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nThickSmallGap" w:sz="24" w:space="0" w:color="auto"/>
        </w:tblBorders>
        <w:tblLook w:val="04A0" w:firstRow="1" w:lastRow="0" w:firstColumn="1" w:lastColumn="0" w:noHBand="0" w:noVBand="1"/>
      </w:tblPr>
      <w:tblGrid>
        <w:gridCol w:w="7046"/>
        <w:gridCol w:w="2196"/>
      </w:tblGrid>
      <w:tr w:rsidR="00A66156" w:rsidRPr="00BC6485" w:rsidTr="00521D5D">
        <w:tc>
          <w:tcPr>
            <w:tcW w:w="7046" w:type="dxa"/>
            <w:shd w:val="clear" w:color="auto" w:fill="auto"/>
          </w:tcPr>
          <w:p w:rsidR="00A66156" w:rsidRPr="00BC6485" w:rsidRDefault="00A66156">
            <w:pPr>
              <w:rPr>
                <w:b/>
              </w:rPr>
            </w:pPr>
            <w:r w:rsidRPr="00BC6485">
              <w:rPr>
                <w:b/>
              </w:rPr>
              <w:t>Bedlington West End First School</w:t>
            </w:r>
          </w:p>
          <w:p w:rsidR="00A66156" w:rsidRPr="00BC6485" w:rsidRDefault="00A66156">
            <w:r w:rsidRPr="00BC6485">
              <w:t>Ridge Terrace, Bedlington, Northumberland, NE22 6EB</w:t>
            </w:r>
          </w:p>
          <w:p w:rsidR="00A66156" w:rsidRPr="00BC6485" w:rsidRDefault="00A66156">
            <w:r w:rsidRPr="00BC6485">
              <w:t>Tel:  01670 822328</w:t>
            </w:r>
          </w:p>
          <w:p w:rsidR="00A66156" w:rsidRPr="00E45585" w:rsidRDefault="00A66156">
            <w:pPr>
              <w:rPr>
                <w:sz w:val="16"/>
                <w:szCs w:val="16"/>
              </w:rPr>
            </w:pPr>
          </w:p>
          <w:p w:rsidR="00A66156" w:rsidRPr="00BC6485" w:rsidRDefault="00277EF8">
            <w:pPr>
              <w:rPr>
                <w:b/>
                <w:sz w:val="32"/>
                <w:szCs w:val="32"/>
              </w:rPr>
            </w:pPr>
            <w:r>
              <w:rPr>
                <w:b/>
                <w:sz w:val="32"/>
                <w:szCs w:val="32"/>
              </w:rPr>
              <w:t xml:space="preserve">Review of </w:t>
            </w:r>
            <w:r w:rsidR="00A66156" w:rsidRPr="00BC6485">
              <w:rPr>
                <w:b/>
                <w:sz w:val="32"/>
                <w:szCs w:val="32"/>
              </w:rPr>
              <w:t>Pupil Premium Grant Expenditure</w:t>
            </w:r>
          </w:p>
          <w:p w:rsidR="00A66156" w:rsidRPr="00E45585" w:rsidRDefault="00A66156">
            <w:pPr>
              <w:rPr>
                <w:b/>
                <w:sz w:val="16"/>
                <w:szCs w:val="16"/>
              </w:rPr>
            </w:pPr>
          </w:p>
          <w:p w:rsidR="00A66156" w:rsidRPr="00BC6485" w:rsidRDefault="00277EF8">
            <w:pPr>
              <w:rPr>
                <w:b/>
                <w:sz w:val="32"/>
                <w:szCs w:val="32"/>
              </w:rPr>
            </w:pPr>
            <w:r>
              <w:rPr>
                <w:b/>
                <w:sz w:val="32"/>
                <w:szCs w:val="32"/>
              </w:rPr>
              <w:t xml:space="preserve">Academic Year </w:t>
            </w:r>
            <w:r w:rsidR="007A7266">
              <w:rPr>
                <w:b/>
                <w:sz w:val="32"/>
                <w:szCs w:val="32"/>
              </w:rPr>
              <w:t>2017-18</w:t>
            </w:r>
          </w:p>
          <w:p w:rsidR="00A66156" w:rsidRPr="00BC6485" w:rsidRDefault="00A66156">
            <w:pPr>
              <w:rPr>
                <w:b/>
              </w:rPr>
            </w:pPr>
          </w:p>
        </w:tc>
        <w:tc>
          <w:tcPr>
            <w:tcW w:w="2196" w:type="dxa"/>
            <w:shd w:val="clear" w:color="auto" w:fill="auto"/>
          </w:tcPr>
          <w:p w:rsidR="00A66156" w:rsidRPr="00BC6485" w:rsidRDefault="00521D5D" w:rsidP="00521D5D">
            <w:pPr>
              <w:jc w:val="right"/>
            </w:pPr>
            <w:r>
              <w:rPr>
                <w:noProof/>
                <w:lang w:eastAsia="en-GB"/>
              </w:rPr>
              <w:drawing>
                <wp:inline distT="0" distB="0" distL="0" distR="0" wp14:anchorId="515ADBA6" wp14:editId="25A94EC4">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rsidR="00A66156" w:rsidRDefault="00A66156"/>
    <w:p w:rsidR="00AF789F" w:rsidRDefault="00AF789F"/>
    <w:p w:rsidR="00A66156" w:rsidRDefault="00A66156">
      <w:r>
        <w:rPr>
          <w:b/>
        </w:rPr>
        <w:t>OVERVIEW OF THE SCHOOL</w:t>
      </w:r>
    </w:p>
    <w:p w:rsidR="00A66156" w:rsidRDefault="00A661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604"/>
        <w:gridCol w:w="1605"/>
        <w:gridCol w:w="1605"/>
      </w:tblGrid>
      <w:tr w:rsidR="00A66156" w:rsidRPr="00BC6485" w:rsidTr="00BC6485">
        <w:tc>
          <w:tcPr>
            <w:tcW w:w="9242" w:type="dxa"/>
            <w:gridSpan w:val="4"/>
            <w:shd w:val="clear" w:color="auto" w:fill="D9D9D9"/>
          </w:tcPr>
          <w:p w:rsidR="00A66156" w:rsidRPr="00BC6485" w:rsidRDefault="00A66156"/>
          <w:p w:rsidR="00A66156" w:rsidRPr="00BC6485" w:rsidRDefault="00A66156">
            <w:pPr>
              <w:rPr>
                <w:b/>
              </w:rPr>
            </w:pPr>
            <w:r w:rsidRPr="00BC6485">
              <w:rPr>
                <w:b/>
              </w:rPr>
              <w:t>Number of Pupils and Pupil Premium Grant (PPG) Received</w:t>
            </w:r>
            <w:r w:rsidR="008F6E55">
              <w:rPr>
                <w:b/>
              </w:rPr>
              <w:t xml:space="preserve"> </w:t>
            </w:r>
            <w:r w:rsidR="00277EF8">
              <w:rPr>
                <w:b/>
              </w:rPr>
              <w:t xml:space="preserve">April </w:t>
            </w:r>
            <w:r w:rsidR="005E3A76">
              <w:rPr>
                <w:b/>
              </w:rPr>
              <w:t>201</w:t>
            </w:r>
            <w:r w:rsidR="00277EF8">
              <w:rPr>
                <w:b/>
              </w:rPr>
              <w:t>7- March 2018</w:t>
            </w:r>
          </w:p>
          <w:p w:rsidR="00A66156" w:rsidRPr="00BC6485" w:rsidRDefault="00A66156"/>
        </w:tc>
      </w:tr>
      <w:tr w:rsidR="008F6E55" w:rsidRPr="00BC6485" w:rsidTr="00BF780C">
        <w:tc>
          <w:tcPr>
            <w:tcW w:w="4428" w:type="dxa"/>
            <w:shd w:val="clear" w:color="auto" w:fill="auto"/>
          </w:tcPr>
          <w:p w:rsidR="008F6E55" w:rsidRPr="00BC6485" w:rsidRDefault="008F6E55"/>
          <w:p w:rsidR="008F6E55" w:rsidRPr="00BC6485" w:rsidRDefault="008F6E55">
            <w:r w:rsidRPr="00BC6485">
              <w:t>Total number of pupils on roll</w:t>
            </w:r>
          </w:p>
        </w:tc>
        <w:tc>
          <w:tcPr>
            <w:tcW w:w="1604" w:type="dxa"/>
            <w:shd w:val="clear" w:color="auto" w:fill="auto"/>
          </w:tcPr>
          <w:p w:rsidR="008F6E55" w:rsidRPr="00B124DA" w:rsidRDefault="008F6E55" w:rsidP="00BC6485">
            <w:pPr>
              <w:jc w:val="center"/>
              <w:rPr>
                <w:highlight w:val="yellow"/>
              </w:rPr>
            </w:pPr>
          </w:p>
          <w:p w:rsidR="008F6E55" w:rsidRPr="00B124DA" w:rsidRDefault="006A687D" w:rsidP="007A7266">
            <w:pPr>
              <w:jc w:val="center"/>
              <w:rPr>
                <w:highlight w:val="yellow"/>
              </w:rPr>
            </w:pPr>
            <w:r>
              <w:t>250</w:t>
            </w:r>
          </w:p>
        </w:tc>
        <w:tc>
          <w:tcPr>
            <w:tcW w:w="1605" w:type="dxa"/>
            <w:shd w:val="clear" w:color="auto" w:fill="auto"/>
          </w:tcPr>
          <w:p w:rsidR="008F6E55" w:rsidRPr="00B124DA" w:rsidRDefault="008F6E55">
            <w:pPr>
              <w:rPr>
                <w:highlight w:val="yellow"/>
              </w:rPr>
            </w:pPr>
          </w:p>
        </w:tc>
        <w:tc>
          <w:tcPr>
            <w:tcW w:w="1605" w:type="dxa"/>
            <w:shd w:val="clear" w:color="auto" w:fill="auto"/>
          </w:tcPr>
          <w:p w:rsidR="008F6E55" w:rsidRPr="00B124DA" w:rsidRDefault="008F6E55" w:rsidP="003563F4">
            <w:pPr>
              <w:jc w:val="center"/>
              <w:rPr>
                <w:highlight w:val="yellow"/>
              </w:rPr>
            </w:pPr>
          </w:p>
        </w:tc>
      </w:tr>
      <w:tr w:rsidR="008F6E55" w:rsidRPr="00BC6485" w:rsidTr="00005A4D">
        <w:tc>
          <w:tcPr>
            <w:tcW w:w="4428" w:type="dxa"/>
            <w:shd w:val="clear" w:color="auto" w:fill="auto"/>
          </w:tcPr>
          <w:p w:rsidR="008F6E55" w:rsidRDefault="008F6E55"/>
          <w:p w:rsidR="008F6E55" w:rsidRPr="00BC6485" w:rsidRDefault="008F6E55">
            <w:r>
              <w:t>Total number of Free School Meals pupils eligible for Pupil Premium</w:t>
            </w:r>
            <w:r w:rsidR="00AA7B53">
              <w:t xml:space="preserve"> including Ever 6</w:t>
            </w:r>
          </w:p>
          <w:p w:rsidR="008F6E55" w:rsidRPr="00BC6485" w:rsidRDefault="008F6E55" w:rsidP="008F6E55">
            <w:r>
              <w:t xml:space="preserve"> </w:t>
            </w:r>
          </w:p>
        </w:tc>
        <w:tc>
          <w:tcPr>
            <w:tcW w:w="1604" w:type="dxa"/>
            <w:shd w:val="clear" w:color="auto" w:fill="auto"/>
          </w:tcPr>
          <w:p w:rsidR="008F6E55" w:rsidRPr="00BF780C" w:rsidRDefault="008F6E55" w:rsidP="003563F4">
            <w:pPr>
              <w:jc w:val="center"/>
            </w:pPr>
          </w:p>
          <w:p w:rsidR="008F6E55" w:rsidRPr="00BF780C" w:rsidRDefault="006A687D" w:rsidP="003563F4">
            <w:pPr>
              <w:jc w:val="center"/>
            </w:pPr>
            <w:r>
              <w:t>58</w:t>
            </w:r>
          </w:p>
        </w:tc>
        <w:tc>
          <w:tcPr>
            <w:tcW w:w="1605" w:type="dxa"/>
            <w:shd w:val="clear" w:color="auto" w:fill="auto"/>
          </w:tcPr>
          <w:p w:rsidR="008F6E55" w:rsidRPr="00BF780C" w:rsidRDefault="008F6E55" w:rsidP="003563F4">
            <w:pPr>
              <w:jc w:val="center"/>
            </w:pPr>
          </w:p>
          <w:p w:rsidR="008F6E55" w:rsidRPr="00BF780C" w:rsidRDefault="00AA7B53" w:rsidP="005E3A76">
            <w:pPr>
              <w:jc w:val="center"/>
            </w:pPr>
            <w:r w:rsidRPr="00BF780C">
              <w:t>@ £</w:t>
            </w:r>
            <w:r w:rsidR="00FC00DF" w:rsidRPr="00BF780C">
              <w:t>13</w:t>
            </w:r>
            <w:r w:rsidR="005E3A76" w:rsidRPr="00BF780C">
              <w:t>2</w:t>
            </w:r>
            <w:r w:rsidR="00FC00DF" w:rsidRPr="00BF780C">
              <w:t>0</w:t>
            </w:r>
            <w:r w:rsidR="005E3A76" w:rsidRPr="00BF780C">
              <w:t>.00</w:t>
            </w:r>
          </w:p>
        </w:tc>
        <w:tc>
          <w:tcPr>
            <w:tcW w:w="1605" w:type="dxa"/>
            <w:shd w:val="clear" w:color="auto" w:fill="auto"/>
          </w:tcPr>
          <w:p w:rsidR="008F6E55" w:rsidRPr="00BF780C" w:rsidRDefault="008F6E55" w:rsidP="007A5AA8">
            <w:pPr>
              <w:jc w:val="center"/>
            </w:pPr>
          </w:p>
          <w:p w:rsidR="005E3A76" w:rsidRPr="00BF780C" w:rsidRDefault="006A687D" w:rsidP="00BF780C">
            <w:pPr>
              <w:jc w:val="center"/>
            </w:pPr>
            <w:r>
              <w:t>£76,560</w:t>
            </w:r>
          </w:p>
        </w:tc>
      </w:tr>
      <w:tr w:rsidR="008F6E55" w:rsidRPr="00BC6485" w:rsidTr="00005A4D">
        <w:tc>
          <w:tcPr>
            <w:tcW w:w="4428" w:type="dxa"/>
            <w:shd w:val="clear" w:color="auto" w:fill="auto"/>
          </w:tcPr>
          <w:p w:rsidR="008F6E55" w:rsidRPr="00BC6485" w:rsidRDefault="008F6E55"/>
          <w:p w:rsidR="008F6E55" w:rsidRDefault="008F6E55">
            <w:r>
              <w:t>Total number of Looked After Children</w:t>
            </w:r>
            <w:r w:rsidR="008864CF">
              <w:t>,</w:t>
            </w:r>
            <w:r w:rsidR="008769B2">
              <w:t xml:space="preserve"> Children</w:t>
            </w:r>
            <w:r w:rsidR="00FC00DF">
              <w:t xml:space="preserve"> Adopted from Care </w:t>
            </w:r>
            <w:r w:rsidR="008864CF">
              <w:t xml:space="preserve">or subject to Special Guardianship </w:t>
            </w:r>
            <w:r>
              <w:t>eligible for Pupil Premium</w:t>
            </w:r>
          </w:p>
          <w:p w:rsidR="008F6E55" w:rsidRPr="00BC6485" w:rsidRDefault="008F6E55"/>
        </w:tc>
        <w:tc>
          <w:tcPr>
            <w:tcW w:w="1604" w:type="dxa"/>
            <w:shd w:val="clear" w:color="auto" w:fill="auto"/>
          </w:tcPr>
          <w:p w:rsidR="008F6E55" w:rsidRPr="00BF780C" w:rsidRDefault="008F6E55" w:rsidP="003563F4">
            <w:pPr>
              <w:jc w:val="center"/>
            </w:pPr>
          </w:p>
          <w:p w:rsidR="008F6E55" w:rsidRPr="00BF780C" w:rsidRDefault="007A7266" w:rsidP="003563F4">
            <w:pPr>
              <w:jc w:val="center"/>
            </w:pPr>
            <w:r w:rsidRPr="00BF780C">
              <w:t>3</w:t>
            </w:r>
          </w:p>
        </w:tc>
        <w:tc>
          <w:tcPr>
            <w:tcW w:w="1605" w:type="dxa"/>
            <w:shd w:val="clear" w:color="auto" w:fill="auto"/>
          </w:tcPr>
          <w:p w:rsidR="008F6E55" w:rsidRPr="00BF780C" w:rsidRDefault="008F6E55" w:rsidP="003563F4">
            <w:pPr>
              <w:jc w:val="center"/>
            </w:pPr>
          </w:p>
          <w:p w:rsidR="008F6E55" w:rsidRPr="00BF780C" w:rsidRDefault="005E3A76" w:rsidP="005E3A76">
            <w:pPr>
              <w:jc w:val="center"/>
            </w:pPr>
            <w:r w:rsidRPr="00BF780C">
              <w:t>@ 1900.00</w:t>
            </w:r>
          </w:p>
        </w:tc>
        <w:tc>
          <w:tcPr>
            <w:tcW w:w="1605" w:type="dxa"/>
            <w:shd w:val="clear" w:color="auto" w:fill="auto"/>
          </w:tcPr>
          <w:p w:rsidR="008F6E55" w:rsidRPr="00BF780C" w:rsidRDefault="008F6E55" w:rsidP="00A3223A">
            <w:pPr>
              <w:jc w:val="center"/>
            </w:pPr>
          </w:p>
          <w:p w:rsidR="005E3A76" w:rsidRPr="00BF780C" w:rsidRDefault="00734A7D" w:rsidP="00BB2CD7">
            <w:pPr>
              <w:jc w:val="center"/>
            </w:pPr>
            <w:r w:rsidRPr="00BF780C">
              <w:t xml:space="preserve">  £</w:t>
            </w:r>
            <w:r w:rsidR="00BB2CD7" w:rsidRPr="00BF780C">
              <w:t>5700</w:t>
            </w:r>
          </w:p>
        </w:tc>
      </w:tr>
      <w:tr w:rsidR="008F6E55" w:rsidRPr="00BC6485" w:rsidTr="00005A4D">
        <w:tc>
          <w:tcPr>
            <w:tcW w:w="4428" w:type="dxa"/>
            <w:shd w:val="clear" w:color="auto" w:fill="auto"/>
          </w:tcPr>
          <w:p w:rsidR="008F6E55" w:rsidRDefault="008F6E55"/>
          <w:p w:rsidR="008F6E55" w:rsidRDefault="008F6E55">
            <w:r>
              <w:t>Total Number of Service Children eligible for Pupil Premium</w:t>
            </w:r>
          </w:p>
          <w:p w:rsidR="008F6E55" w:rsidRPr="00BC6485" w:rsidRDefault="008F6E55"/>
        </w:tc>
        <w:tc>
          <w:tcPr>
            <w:tcW w:w="1604" w:type="dxa"/>
            <w:shd w:val="clear" w:color="auto" w:fill="auto"/>
          </w:tcPr>
          <w:p w:rsidR="008F6E55" w:rsidRPr="00BF780C" w:rsidRDefault="008F6E55" w:rsidP="003563F4">
            <w:pPr>
              <w:jc w:val="center"/>
            </w:pPr>
          </w:p>
          <w:p w:rsidR="008F6E55" w:rsidRPr="00BF780C" w:rsidRDefault="006A687D" w:rsidP="003563F4">
            <w:pPr>
              <w:jc w:val="center"/>
            </w:pPr>
            <w:r>
              <w:t>3</w:t>
            </w:r>
          </w:p>
        </w:tc>
        <w:tc>
          <w:tcPr>
            <w:tcW w:w="1605" w:type="dxa"/>
            <w:shd w:val="clear" w:color="auto" w:fill="auto"/>
          </w:tcPr>
          <w:p w:rsidR="008F6E55" w:rsidRPr="00BF780C" w:rsidRDefault="008F6E55" w:rsidP="003563F4">
            <w:pPr>
              <w:jc w:val="center"/>
            </w:pPr>
          </w:p>
          <w:p w:rsidR="008F6E55" w:rsidRPr="00BF780C" w:rsidRDefault="006D4F39" w:rsidP="00EE1C56">
            <w:pPr>
              <w:jc w:val="center"/>
            </w:pPr>
            <w:r w:rsidRPr="00BF780C">
              <w:t>@</w:t>
            </w:r>
            <w:r w:rsidR="00FD6073" w:rsidRPr="00BF780C">
              <w:t xml:space="preserve"> £300</w:t>
            </w:r>
          </w:p>
        </w:tc>
        <w:tc>
          <w:tcPr>
            <w:tcW w:w="1605" w:type="dxa"/>
            <w:shd w:val="clear" w:color="auto" w:fill="auto"/>
          </w:tcPr>
          <w:p w:rsidR="008F6E55" w:rsidRPr="00BF780C" w:rsidRDefault="008F6E55" w:rsidP="008864CF">
            <w:pPr>
              <w:jc w:val="center"/>
            </w:pPr>
          </w:p>
          <w:p w:rsidR="005E3A76" w:rsidRPr="00BF780C" w:rsidRDefault="005E3A76" w:rsidP="00734A7D">
            <w:pPr>
              <w:jc w:val="center"/>
            </w:pPr>
            <w:r w:rsidRPr="00BF780C">
              <w:t xml:space="preserve">    £</w:t>
            </w:r>
            <w:r w:rsidR="006A687D">
              <w:t>9</w:t>
            </w:r>
            <w:r w:rsidR="00734A7D" w:rsidRPr="00BF780C">
              <w:t>00.00</w:t>
            </w:r>
          </w:p>
        </w:tc>
      </w:tr>
      <w:tr w:rsidR="008F6E55" w:rsidRPr="00BC6485" w:rsidTr="00005A4D">
        <w:tc>
          <w:tcPr>
            <w:tcW w:w="4428" w:type="dxa"/>
            <w:shd w:val="clear" w:color="auto" w:fill="auto"/>
          </w:tcPr>
          <w:p w:rsidR="008F6E55" w:rsidRPr="00BC6485" w:rsidRDefault="008F6E55"/>
          <w:p w:rsidR="008F6E55" w:rsidRPr="00BC6485" w:rsidRDefault="008F6E55">
            <w:pPr>
              <w:rPr>
                <w:b/>
              </w:rPr>
            </w:pPr>
            <w:r w:rsidRPr="00BC6485">
              <w:rPr>
                <w:b/>
              </w:rPr>
              <w:t>Total amount of PPG received</w:t>
            </w:r>
          </w:p>
        </w:tc>
        <w:tc>
          <w:tcPr>
            <w:tcW w:w="1604" w:type="dxa"/>
            <w:shd w:val="clear" w:color="auto" w:fill="auto"/>
          </w:tcPr>
          <w:p w:rsidR="008F6E55" w:rsidRPr="00BF780C" w:rsidRDefault="008F6E55" w:rsidP="003563F4">
            <w:pPr>
              <w:jc w:val="center"/>
              <w:rPr>
                <w:b/>
              </w:rPr>
            </w:pPr>
          </w:p>
        </w:tc>
        <w:tc>
          <w:tcPr>
            <w:tcW w:w="1605" w:type="dxa"/>
            <w:shd w:val="clear" w:color="auto" w:fill="auto"/>
          </w:tcPr>
          <w:p w:rsidR="008F6E55" w:rsidRPr="00BF780C" w:rsidRDefault="008F6E55" w:rsidP="003563F4">
            <w:pPr>
              <w:jc w:val="center"/>
              <w:rPr>
                <w:b/>
              </w:rPr>
            </w:pPr>
          </w:p>
        </w:tc>
        <w:tc>
          <w:tcPr>
            <w:tcW w:w="1605" w:type="dxa"/>
            <w:shd w:val="clear" w:color="auto" w:fill="auto"/>
          </w:tcPr>
          <w:p w:rsidR="00EE1C56" w:rsidRPr="00BF780C" w:rsidRDefault="00EE1C56" w:rsidP="00EE1C56">
            <w:pPr>
              <w:jc w:val="center"/>
            </w:pPr>
          </w:p>
          <w:p w:rsidR="005E3A76" w:rsidRPr="00BF780C" w:rsidRDefault="005E3A76" w:rsidP="00EE1C56">
            <w:pPr>
              <w:jc w:val="center"/>
              <w:rPr>
                <w:b/>
              </w:rPr>
            </w:pPr>
            <w:r w:rsidRPr="00BF780C">
              <w:rPr>
                <w:b/>
              </w:rPr>
              <w:t>£</w:t>
            </w:r>
            <w:r w:rsidR="006A687D">
              <w:rPr>
                <w:b/>
              </w:rPr>
              <w:t>83,160</w:t>
            </w:r>
          </w:p>
          <w:p w:rsidR="005E3A76" w:rsidRPr="00BF780C" w:rsidRDefault="005E3A76" w:rsidP="00EE1C56">
            <w:pPr>
              <w:jc w:val="center"/>
            </w:pPr>
          </w:p>
        </w:tc>
      </w:tr>
    </w:tbl>
    <w:p w:rsidR="00A66156" w:rsidRDefault="00A66156"/>
    <w:p w:rsidR="00AF789F" w:rsidRDefault="00BF780C">
      <w:r>
        <w:t>Schools are funded April to April and funding is received based on pupil numbers on the January census 2017. Therefore this funding is allocated for the April 2017 to March 2018 period. Pupil numbers and eligibility fluctuate from year to year and term to term which makes it very difficult to allocate exact figures to individuals and groups.</w:t>
      </w:r>
      <w:r w:rsidR="00EA2D5F">
        <w:t xml:space="preserve"> The above figures are for the 2017-18 financial </w:t>
      </w:r>
      <w:proofErr w:type="gramStart"/>
      <w:r w:rsidR="00EA2D5F">
        <w:t>year</w:t>
      </w:r>
      <w:proofErr w:type="gramEnd"/>
      <w:r w:rsidR="006A687D">
        <w:t xml:space="preserve"> but the use of the funding covers the 2017-18 academic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76524" w:rsidTr="004B71FD">
        <w:tc>
          <w:tcPr>
            <w:tcW w:w="9242" w:type="dxa"/>
            <w:shd w:val="clear" w:color="auto" w:fill="D9D9D9"/>
          </w:tcPr>
          <w:p w:rsidR="00976524" w:rsidRDefault="00976524" w:rsidP="004B71FD">
            <w:pPr>
              <w:rPr>
                <w:b/>
              </w:rPr>
            </w:pPr>
          </w:p>
          <w:p w:rsidR="00976524" w:rsidRPr="00976524" w:rsidRDefault="00976524" w:rsidP="004B71FD">
            <w:pPr>
              <w:rPr>
                <w:b/>
              </w:rPr>
            </w:pPr>
            <w:r w:rsidRPr="00976524">
              <w:rPr>
                <w:b/>
              </w:rPr>
              <w:t>Principles</w:t>
            </w:r>
          </w:p>
          <w:p w:rsidR="00976524" w:rsidRPr="00050BA9" w:rsidRDefault="00976524" w:rsidP="004B71FD">
            <w:pPr>
              <w:rPr>
                <w:b/>
              </w:rPr>
            </w:pPr>
          </w:p>
        </w:tc>
      </w:tr>
      <w:tr w:rsidR="00976524" w:rsidRPr="004B71FD" w:rsidTr="00976524">
        <w:tc>
          <w:tcPr>
            <w:tcW w:w="9242" w:type="dxa"/>
            <w:shd w:val="clear" w:color="auto" w:fill="auto"/>
          </w:tcPr>
          <w:p w:rsidR="00976524" w:rsidRDefault="00976524" w:rsidP="00976524">
            <w:pPr>
              <w:jc w:val="both"/>
            </w:pPr>
          </w:p>
          <w:p w:rsidR="00976524" w:rsidRDefault="00976524" w:rsidP="00976524">
            <w:pPr>
              <w:jc w:val="both"/>
            </w:pPr>
            <w:r>
              <w:t>Bedlington West End First School receives a Pupil Premium Grant (PPG) for each child who is</w:t>
            </w:r>
            <w:r w:rsidR="00FC00DF">
              <w:t xml:space="preserve"> currently </w:t>
            </w:r>
            <w:r>
              <w:t xml:space="preserve">entitled to receive Free School Meals or has been entitled over the last </w:t>
            </w:r>
            <w:r w:rsidR="00FC00DF">
              <w:t>six</w:t>
            </w:r>
            <w:r>
              <w:t xml:space="preserve"> years</w:t>
            </w:r>
            <w:r w:rsidR="00FC00DF">
              <w:t xml:space="preserve"> (known as Ever 6)</w:t>
            </w:r>
            <w:r>
              <w:t>.  We also receive a grant for any Looked After Children</w:t>
            </w:r>
            <w:r w:rsidR="00FC00DF">
              <w:t>, children adopted from care or children subject to a Special Guardianship Order. A smaller amount is allocated for children whose parents work in the Armed Forces</w:t>
            </w:r>
            <w:r w:rsidR="00BB2CD7">
              <w:t xml:space="preserve"> or who have left the armed forces within the last 6 years (Ever 6)</w:t>
            </w:r>
            <w:r w:rsidR="00FC00DF">
              <w:t>.</w:t>
            </w:r>
            <w:r>
              <w:t xml:space="preserve"> We are required to publish online information about how we have used this pupil premium.  </w:t>
            </w:r>
          </w:p>
          <w:p w:rsidR="00976524" w:rsidRDefault="00976524" w:rsidP="00976524">
            <w:pPr>
              <w:jc w:val="both"/>
            </w:pPr>
          </w:p>
          <w:p w:rsidR="00976524" w:rsidRDefault="007975D2" w:rsidP="00976524">
            <w:pPr>
              <w:tabs>
                <w:tab w:val="left" w:pos="375"/>
              </w:tabs>
            </w:pPr>
            <w:r>
              <w:sym w:font="Wingdings" w:char="F09F"/>
            </w:r>
            <w:r w:rsidR="00976524">
              <w:tab/>
              <w:t>We ensure that teaching and learning opportunities meet the needs of all of our children.</w:t>
            </w:r>
          </w:p>
          <w:p w:rsidR="00976524" w:rsidRDefault="00976524" w:rsidP="00976524">
            <w:pPr>
              <w:tabs>
                <w:tab w:val="left" w:pos="375"/>
              </w:tabs>
            </w:pPr>
          </w:p>
          <w:p w:rsidR="00976524" w:rsidRDefault="007975D2" w:rsidP="00976524">
            <w:pPr>
              <w:tabs>
                <w:tab w:val="left" w:pos="390"/>
              </w:tabs>
              <w:ind w:left="390" w:hanging="390"/>
              <w:jc w:val="both"/>
            </w:pPr>
            <w:r>
              <w:sym w:font="Wingdings" w:char="F09F"/>
            </w:r>
            <w:r w:rsidR="00976524">
              <w:tab/>
              <w:t xml:space="preserve">We ensure that appropriate provision is made for children who belong to </w:t>
            </w:r>
            <w:r w:rsidR="00FC00DF">
              <w:t>disadvantaged</w:t>
            </w:r>
            <w:r w:rsidR="00976524">
              <w:t xml:space="preserve"> groups, this includes ensuring that the </w:t>
            </w:r>
            <w:r w:rsidR="00FC00DF">
              <w:t xml:space="preserve">academic and pastoral </w:t>
            </w:r>
            <w:r w:rsidR="00976524">
              <w:t xml:space="preserve">needs of socially disadvantaged pupils are adequately assessed and addressed.  We do this by strategic overview and tracking undertaken by the Headteacher and Senior Leadership Team for </w:t>
            </w:r>
            <w:r w:rsidR="00976524">
              <w:lastRenderedPageBreak/>
              <w:t xml:space="preserve">both academic and </w:t>
            </w:r>
            <w:r w:rsidR="004B71FD">
              <w:t>pastoral</w:t>
            </w:r>
            <w:r w:rsidR="00976524">
              <w:t xml:space="preserve"> care.</w:t>
            </w:r>
          </w:p>
          <w:p w:rsidR="00976524" w:rsidRDefault="00976524" w:rsidP="00976524">
            <w:pPr>
              <w:tabs>
                <w:tab w:val="left" w:pos="390"/>
              </w:tabs>
              <w:ind w:left="390" w:hanging="390"/>
              <w:jc w:val="both"/>
            </w:pPr>
          </w:p>
          <w:p w:rsidR="00976524" w:rsidRDefault="007975D2" w:rsidP="00976524">
            <w:pPr>
              <w:tabs>
                <w:tab w:val="left" w:pos="390"/>
              </w:tabs>
              <w:ind w:left="390" w:hanging="390"/>
              <w:jc w:val="both"/>
            </w:pPr>
            <w:r>
              <w:sym w:font="Wingdings" w:char="F09F"/>
            </w:r>
            <w:r w:rsidR="00976524">
              <w:tab/>
              <w:t xml:space="preserve">In making provision for socially disadvantaged children we recognise that all pupils who are </w:t>
            </w:r>
            <w:r w:rsidR="00FC00DF">
              <w:t>or have been eligible for the Pupil Premium Grant</w:t>
            </w:r>
            <w:r w:rsidR="00976524">
              <w:t xml:space="preserve"> are not socially disadvantaged.</w:t>
            </w:r>
          </w:p>
          <w:p w:rsidR="006A687D" w:rsidRDefault="009058A1" w:rsidP="006A687D">
            <w:pPr>
              <w:tabs>
                <w:tab w:val="left" w:pos="390"/>
              </w:tabs>
              <w:ind w:left="390" w:hanging="390"/>
              <w:jc w:val="both"/>
            </w:pPr>
            <w:r>
              <w:t xml:space="preserve">      </w:t>
            </w:r>
            <w:r w:rsidR="006A687D">
              <w:t>We also recognise that not all children who are socially disadvantaged are registered to qualify for free school meals.  We therefore reserve the right to support any child or group of children who the school has identified as being socially disadvantaged or vulnerable to academic failure alongside their disadvantaged peers.</w:t>
            </w:r>
          </w:p>
          <w:p w:rsidR="006A687D" w:rsidRDefault="006A687D" w:rsidP="006A687D">
            <w:pPr>
              <w:tabs>
                <w:tab w:val="left" w:pos="390"/>
              </w:tabs>
              <w:ind w:left="390" w:hanging="390"/>
              <w:jc w:val="both"/>
            </w:pPr>
          </w:p>
          <w:p w:rsidR="006A687D" w:rsidRDefault="006A687D" w:rsidP="006A687D">
            <w:pPr>
              <w:tabs>
                <w:tab w:val="left" w:pos="390"/>
              </w:tabs>
              <w:ind w:left="390" w:hanging="390"/>
              <w:jc w:val="both"/>
            </w:pPr>
            <w:r>
              <w:sym w:font="Wingdings" w:char="F09F"/>
            </w:r>
            <w:r>
              <w:tab/>
              <w:t>We ensure all work carried out through the Pupil Premium is aimed at accelerating progress and moving children forward to achieve at least age related expectations and to narrow the achievement and attainment gap (where it exists) between disadvantaged pupils and their non-disadvantaged peers.</w:t>
            </w:r>
          </w:p>
          <w:p w:rsidR="006A687D" w:rsidRDefault="006A687D" w:rsidP="00976524">
            <w:pPr>
              <w:tabs>
                <w:tab w:val="left" w:pos="390"/>
              </w:tabs>
              <w:ind w:left="390" w:hanging="390"/>
              <w:jc w:val="both"/>
            </w:pPr>
          </w:p>
          <w:p w:rsidR="00E45585" w:rsidRPr="00976524" w:rsidRDefault="00E45585" w:rsidP="00AF789F">
            <w:pPr>
              <w:tabs>
                <w:tab w:val="left" w:pos="390"/>
              </w:tabs>
              <w:ind w:left="390" w:hanging="390"/>
              <w:jc w:val="both"/>
            </w:pPr>
          </w:p>
        </w:tc>
      </w:tr>
    </w:tbl>
    <w:p w:rsidR="00AF789F" w:rsidRDefault="00AF789F"/>
    <w:p w:rsidR="00AF789F" w:rsidRDefault="00AF789F"/>
    <w:p w:rsidR="00A66156" w:rsidRDefault="00A661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3CDC" w:rsidTr="00050BA9">
        <w:tc>
          <w:tcPr>
            <w:tcW w:w="9242" w:type="dxa"/>
            <w:shd w:val="clear" w:color="auto" w:fill="D9D9D9"/>
          </w:tcPr>
          <w:p w:rsidR="00E73CDC" w:rsidRDefault="00E73CDC"/>
          <w:p w:rsidR="00E73CDC" w:rsidRPr="00050BA9" w:rsidRDefault="007975D2">
            <w:pPr>
              <w:rPr>
                <w:b/>
              </w:rPr>
            </w:pPr>
            <w:r>
              <w:rPr>
                <w:b/>
              </w:rPr>
              <w:t>Key Priorities</w:t>
            </w:r>
          </w:p>
          <w:p w:rsidR="00E73CDC" w:rsidRPr="00050BA9" w:rsidRDefault="00E73CDC">
            <w:pPr>
              <w:rPr>
                <w:b/>
              </w:rPr>
            </w:pPr>
          </w:p>
        </w:tc>
      </w:tr>
      <w:tr w:rsidR="00E73CDC" w:rsidTr="00050BA9">
        <w:tc>
          <w:tcPr>
            <w:tcW w:w="9242" w:type="dxa"/>
            <w:shd w:val="clear" w:color="auto" w:fill="auto"/>
          </w:tcPr>
          <w:p w:rsidR="00616737" w:rsidRDefault="00616737" w:rsidP="00616737">
            <w:pPr>
              <w:jc w:val="both"/>
            </w:pPr>
          </w:p>
          <w:p w:rsidR="00FC00DF" w:rsidRDefault="007975D2" w:rsidP="007975D2">
            <w:pPr>
              <w:ind w:left="720" w:hanging="720"/>
              <w:jc w:val="both"/>
            </w:pPr>
            <w:r>
              <w:t>Our core aim</w:t>
            </w:r>
            <w:r w:rsidR="00FC00DF">
              <w:t>s</w:t>
            </w:r>
            <w:r>
              <w:t xml:space="preserve"> </w:t>
            </w:r>
            <w:r w:rsidR="00FC00DF">
              <w:t>are</w:t>
            </w:r>
            <w:r>
              <w:t xml:space="preserve"> to</w:t>
            </w:r>
            <w:r w:rsidR="00FC00DF">
              <w:t>:</w:t>
            </w:r>
          </w:p>
          <w:p w:rsidR="00FC00DF" w:rsidRDefault="00FC00DF" w:rsidP="007975D2">
            <w:pPr>
              <w:ind w:left="720" w:hanging="720"/>
              <w:jc w:val="both"/>
            </w:pPr>
          </w:p>
          <w:p w:rsidR="005E2847" w:rsidRDefault="00FC00DF" w:rsidP="00FC00DF">
            <w:pPr>
              <w:pStyle w:val="ListParagraph"/>
              <w:numPr>
                <w:ilvl w:val="0"/>
                <w:numId w:val="1"/>
              </w:numPr>
              <w:ind w:hanging="780"/>
              <w:jc w:val="both"/>
            </w:pPr>
            <w:r>
              <w:t>R</w:t>
            </w:r>
            <w:r w:rsidR="007975D2">
              <w:t>aise the attainment and progress of pupils eligible for pupil premium funding so that their performance compares favourably with non-pupil premium peers.</w:t>
            </w:r>
          </w:p>
          <w:p w:rsidR="007975D2" w:rsidRDefault="007975D2" w:rsidP="007975D2">
            <w:pPr>
              <w:ind w:left="720" w:hanging="720"/>
              <w:jc w:val="both"/>
            </w:pPr>
          </w:p>
          <w:p w:rsidR="007975D2" w:rsidRDefault="007975D2" w:rsidP="007975D2">
            <w:pPr>
              <w:ind w:left="720" w:hanging="720"/>
              <w:jc w:val="both"/>
            </w:pPr>
            <w:r>
              <w:sym w:font="Wingdings" w:char="F09F"/>
            </w:r>
            <w:r>
              <w:tab/>
              <w:t xml:space="preserve">Address inequalities in education </w:t>
            </w:r>
            <w:r w:rsidR="00A0069A">
              <w:t>for</w:t>
            </w:r>
            <w:r>
              <w:t xml:space="preserve"> pupils from low-income families and narrow the attainment gap and progress between these pupils and their </w:t>
            </w:r>
            <w:r w:rsidR="001D37DA">
              <w:t>non-disadvantaged</w:t>
            </w:r>
            <w:r>
              <w:t xml:space="preserve"> peers.</w:t>
            </w:r>
          </w:p>
          <w:p w:rsidR="007975D2" w:rsidRDefault="007975D2" w:rsidP="007975D2">
            <w:pPr>
              <w:ind w:left="720" w:hanging="720"/>
              <w:jc w:val="both"/>
            </w:pPr>
          </w:p>
          <w:p w:rsidR="007975D2" w:rsidRDefault="007975D2" w:rsidP="007975D2">
            <w:pPr>
              <w:ind w:left="720" w:hanging="720"/>
              <w:jc w:val="both"/>
            </w:pPr>
            <w:r>
              <w:sym w:font="Wingdings" w:char="F09F"/>
            </w:r>
            <w:r>
              <w:tab/>
              <w:t>Address the social and emotional needs of those pupils eligible for the pupil premium funding for whom this support is appropriate.</w:t>
            </w:r>
          </w:p>
          <w:p w:rsidR="00E73CDC" w:rsidRDefault="00E73CDC" w:rsidP="007975D2">
            <w:pPr>
              <w:tabs>
                <w:tab w:val="left" w:pos="390"/>
              </w:tabs>
              <w:ind w:left="390" w:hanging="390"/>
              <w:jc w:val="both"/>
            </w:pPr>
          </w:p>
        </w:tc>
      </w:tr>
    </w:tbl>
    <w:p w:rsidR="003563F4" w:rsidRDefault="003563F4" w:rsidP="003563F4">
      <w:pPr>
        <w:jc w:val="center"/>
      </w:pPr>
    </w:p>
    <w:tbl>
      <w:tblPr>
        <w:tblW w:w="106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5246"/>
      </w:tblGrid>
      <w:tr w:rsidR="003563F4" w:rsidTr="00AF4F79">
        <w:tc>
          <w:tcPr>
            <w:tcW w:w="10633" w:type="dxa"/>
            <w:gridSpan w:val="2"/>
            <w:shd w:val="clear" w:color="auto" w:fill="D9D9D9"/>
          </w:tcPr>
          <w:p w:rsidR="00245367" w:rsidRPr="00050BA9" w:rsidRDefault="00245367" w:rsidP="003563F4">
            <w:pPr>
              <w:rPr>
                <w:b/>
              </w:rPr>
            </w:pPr>
          </w:p>
          <w:p w:rsidR="007975D2" w:rsidRPr="007975D2" w:rsidRDefault="00245367" w:rsidP="003563F4">
            <w:pPr>
              <w:rPr>
                <w:b/>
              </w:rPr>
            </w:pPr>
            <w:r w:rsidRPr="00050BA9">
              <w:rPr>
                <w:b/>
              </w:rPr>
              <w:t>Curriculum Focus of PPG Spending 201</w:t>
            </w:r>
            <w:r w:rsidR="008753BC">
              <w:rPr>
                <w:b/>
              </w:rPr>
              <w:t>7</w:t>
            </w:r>
            <w:r w:rsidRPr="00050BA9">
              <w:rPr>
                <w:b/>
              </w:rPr>
              <w:t>-201</w:t>
            </w:r>
            <w:r w:rsidR="008753BC">
              <w:rPr>
                <w:b/>
              </w:rPr>
              <w:t>8</w:t>
            </w:r>
          </w:p>
          <w:p w:rsidR="007975D2" w:rsidRPr="00050BA9" w:rsidRDefault="007975D2" w:rsidP="003563F4">
            <w:pPr>
              <w:rPr>
                <w:b/>
              </w:rPr>
            </w:pPr>
          </w:p>
        </w:tc>
      </w:tr>
      <w:tr w:rsidR="00AF4F79" w:rsidRPr="007975D2" w:rsidTr="00AF4F79">
        <w:tc>
          <w:tcPr>
            <w:tcW w:w="5387" w:type="dxa"/>
            <w:shd w:val="clear" w:color="auto" w:fill="auto"/>
          </w:tcPr>
          <w:p w:rsidR="00AF4F79" w:rsidRPr="007975D2" w:rsidRDefault="00AF4F79" w:rsidP="007975D2">
            <w:pPr>
              <w:jc w:val="center"/>
              <w:rPr>
                <w:b/>
              </w:rPr>
            </w:pPr>
          </w:p>
          <w:p w:rsidR="00AF4F79" w:rsidRPr="007975D2" w:rsidRDefault="00AF4F79" w:rsidP="007975D2">
            <w:pPr>
              <w:jc w:val="center"/>
              <w:rPr>
                <w:b/>
              </w:rPr>
            </w:pPr>
            <w:r w:rsidRPr="007975D2">
              <w:rPr>
                <w:b/>
              </w:rPr>
              <w:t>Strategy</w:t>
            </w:r>
          </w:p>
        </w:tc>
        <w:tc>
          <w:tcPr>
            <w:tcW w:w="5246" w:type="dxa"/>
            <w:shd w:val="clear" w:color="auto" w:fill="auto"/>
          </w:tcPr>
          <w:p w:rsidR="00AF4F79" w:rsidRPr="007975D2" w:rsidRDefault="00AF4F79" w:rsidP="007975D2">
            <w:pPr>
              <w:jc w:val="center"/>
              <w:rPr>
                <w:b/>
              </w:rPr>
            </w:pPr>
          </w:p>
          <w:p w:rsidR="00AF4F79" w:rsidRPr="007975D2" w:rsidRDefault="00AF4F79" w:rsidP="00AF4F79">
            <w:pPr>
              <w:jc w:val="center"/>
              <w:rPr>
                <w:b/>
              </w:rPr>
            </w:pPr>
            <w:r>
              <w:rPr>
                <w:b/>
              </w:rPr>
              <w:t>Impact</w:t>
            </w:r>
          </w:p>
        </w:tc>
      </w:tr>
      <w:tr w:rsidR="00AF4F79" w:rsidRPr="007975D2" w:rsidTr="00C77917">
        <w:trPr>
          <w:trHeight w:val="795"/>
        </w:trPr>
        <w:tc>
          <w:tcPr>
            <w:tcW w:w="5387" w:type="dxa"/>
            <w:shd w:val="clear" w:color="auto" w:fill="auto"/>
          </w:tcPr>
          <w:p w:rsidR="00AF4F79" w:rsidRPr="00AF4F79" w:rsidRDefault="00AF4F79" w:rsidP="001D37DA">
            <w:pPr>
              <w:rPr>
                <w:b/>
                <w:sz w:val="20"/>
                <w:szCs w:val="20"/>
              </w:rPr>
            </w:pPr>
            <w:r w:rsidRPr="00AF4F79">
              <w:rPr>
                <w:b/>
                <w:sz w:val="20"/>
                <w:szCs w:val="20"/>
              </w:rPr>
              <w:t>Smaller teaching groups for Literacy and Numeracy in Years 2, 3 and 4 for 1 half term</w:t>
            </w:r>
          </w:p>
          <w:p w:rsidR="00AF4F79" w:rsidRPr="00AF4F79" w:rsidRDefault="00AF4F79" w:rsidP="001D37DA">
            <w:pPr>
              <w:rPr>
                <w:sz w:val="20"/>
                <w:szCs w:val="20"/>
              </w:rPr>
            </w:pPr>
            <w:r w:rsidRPr="00AF4F79">
              <w:rPr>
                <w:sz w:val="20"/>
                <w:szCs w:val="20"/>
              </w:rPr>
              <w:t>We will employ a qualified teacher to teach smaller groups of targeted pupils in Years 2, 3 and 4 in both literacy and maths for half a term at the beginning of the school year. Groups will include higher and middles achievers as well as less able disadvantaged pupils.</w:t>
            </w:r>
          </w:p>
          <w:p w:rsidR="00AF4F79" w:rsidRPr="00AF4F79" w:rsidRDefault="00AF4F79" w:rsidP="001D37DA">
            <w:pPr>
              <w:rPr>
                <w:sz w:val="20"/>
                <w:szCs w:val="20"/>
              </w:rPr>
            </w:pPr>
          </w:p>
          <w:p w:rsidR="00AF4F79" w:rsidRPr="00AF4F79" w:rsidRDefault="00AF4F79" w:rsidP="001D37DA">
            <w:pPr>
              <w:rPr>
                <w:b/>
                <w:sz w:val="20"/>
                <w:szCs w:val="20"/>
              </w:rPr>
            </w:pPr>
            <w:r w:rsidRPr="00AF4F79">
              <w:rPr>
                <w:b/>
                <w:sz w:val="20"/>
                <w:szCs w:val="20"/>
              </w:rPr>
              <w:t>Group and Individual Support Programmes:</w:t>
            </w:r>
          </w:p>
          <w:p w:rsidR="00AF4F79" w:rsidRPr="00AF4F79" w:rsidRDefault="00AF4F79" w:rsidP="001D37DA">
            <w:pPr>
              <w:rPr>
                <w:sz w:val="20"/>
                <w:szCs w:val="20"/>
              </w:rPr>
            </w:pPr>
            <w:r w:rsidRPr="00AF4F79">
              <w:rPr>
                <w:sz w:val="20"/>
                <w:szCs w:val="20"/>
              </w:rPr>
              <w:t>We will use the Pupil Premium Grant to staff and deliver whole school, group and individual programmes to meet pupils’ needs in each phase, including:</w:t>
            </w:r>
          </w:p>
          <w:p w:rsidR="00AF4F79" w:rsidRPr="00AF4F79" w:rsidRDefault="00AF4F79" w:rsidP="001D37DA">
            <w:pPr>
              <w:tabs>
                <w:tab w:val="left" w:pos="270"/>
              </w:tabs>
              <w:ind w:left="270" w:hanging="270"/>
              <w:rPr>
                <w:sz w:val="20"/>
                <w:szCs w:val="20"/>
              </w:rPr>
            </w:pPr>
            <w:r w:rsidRPr="00AF4F79">
              <w:rPr>
                <w:sz w:val="20"/>
                <w:szCs w:val="20"/>
              </w:rPr>
              <w:t>-</w:t>
            </w:r>
            <w:r w:rsidRPr="00AF4F79">
              <w:rPr>
                <w:sz w:val="20"/>
                <w:szCs w:val="20"/>
              </w:rPr>
              <w:tab/>
            </w:r>
            <w:proofErr w:type="spellStart"/>
            <w:r w:rsidRPr="00AF4F79">
              <w:rPr>
                <w:sz w:val="20"/>
                <w:szCs w:val="20"/>
              </w:rPr>
              <w:t>Talkboost</w:t>
            </w:r>
            <w:proofErr w:type="spellEnd"/>
            <w:r w:rsidRPr="00AF4F79">
              <w:rPr>
                <w:sz w:val="20"/>
                <w:szCs w:val="20"/>
              </w:rPr>
              <w:t xml:space="preserve"> (early speech and communication)</w:t>
            </w:r>
          </w:p>
          <w:p w:rsidR="00AF4F79" w:rsidRPr="00AF4F79" w:rsidRDefault="00AF4F79" w:rsidP="001D37DA">
            <w:pPr>
              <w:tabs>
                <w:tab w:val="left" w:pos="270"/>
              </w:tabs>
              <w:ind w:left="270" w:hanging="270"/>
              <w:rPr>
                <w:sz w:val="20"/>
                <w:szCs w:val="20"/>
              </w:rPr>
            </w:pPr>
            <w:r w:rsidRPr="00AF4F79">
              <w:rPr>
                <w:sz w:val="20"/>
                <w:szCs w:val="20"/>
              </w:rPr>
              <w:t>-</w:t>
            </w:r>
            <w:r w:rsidRPr="00AF4F79">
              <w:rPr>
                <w:sz w:val="20"/>
                <w:szCs w:val="20"/>
              </w:rPr>
              <w:tab/>
              <w:t>Jolly Phonics</w:t>
            </w:r>
          </w:p>
          <w:p w:rsidR="00AF4F79" w:rsidRPr="00AF4F79" w:rsidRDefault="00AF4F79" w:rsidP="001D37DA">
            <w:pPr>
              <w:tabs>
                <w:tab w:val="left" w:pos="270"/>
              </w:tabs>
              <w:ind w:left="270" w:hanging="270"/>
              <w:rPr>
                <w:sz w:val="20"/>
                <w:szCs w:val="20"/>
              </w:rPr>
            </w:pPr>
            <w:r w:rsidRPr="00AF4F79">
              <w:rPr>
                <w:sz w:val="20"/>
                <w:szCs w:val="20"/>
              </w:rPr>
              <w:t>-</w:t>
            </w:r>
            <w:r w:rsidRPr="00AF4F79">
              <w:rPr>
                <w:sz w:val="20"/>
                <w:szCs w:val="20"/>
              </w:rPr>
              <w:tab/>
              <w:t>Letters and sounds</w:t>
            </w:r>
          </w:p>
          <w:p w:rsidR="00AF4F79" w:rsidRPr="00AF4F79" w:rsidRDefault="00AF4F79" w:rsidP="00BB2CD7">
            <w:pPr>
              <w:tabs>
                <w:tab w:val="left" w:pos="270"/>
              </w:tabs>
              <w:ind w:left="270" w:hanging="270"/>
              <w:rPr>
                <w:sz w:val="20"/>
                <w:szCs w:val="20"/>
              </w:rPr>
            </w:pPr>
            <w:r w:rsidRPr="00AF4F79">
              <w:rPr>
                <w:sz w:val="20"/>
                <w:szCs w:val="20"/>
              </w:rPr>
              <w:t>-</w:t>
            </w:r>
            <w:r w:rsidRPr="00AF4F79">
              <w:rPr>
                <w:sz w:val="20"/>
                <w:szCs w:val="20"/>
              </w:rPr>
              <w:tab/>
              <w:t xml:space="preserve">Read, Write </w:t>
            </w:r>
            <w:proofErr w:type="spellStart"/>
            <w:r w:rsidRPr="00AF4F79">
              <w:rPr>
                <w:sz w:val="20"/>
                <w:szCs w:val="20"/>
              </w:rPr>
              <w:t>inc</w:t>
            </w:r>
            <w:proofErr w:type="spellEnd"/>
            <w:r w:rsidRPr="00AF4F79">
              <w:rPr>
                <w:sz w:val="20"/>
                <w:szCs w:val="20"/>
              </w:rPr>
              <w:t xml:space="preserve"> (phonics)</w:t>
            </w:r>
          </w:p>
          <w:p w:rsidR="00AF4F79" w:rsidRPr="00AF4F79" w:rsidRDefault="00AF4F79" w:rsidP="001D37DA">
            <w:pPr>
              <w:tabs>
                <w:tab w:val="left" w:pos="270"/>
              </w:tabs>
              <w:ind w:left="270" w:hanging="270"/>
              <w:rPr>
                <w:sz w:val="20"/>
                <w:szCs w:val="20"/>
              </w:rPr>
            </w:pPr>
            <w:r w:rsidRPr="00AF4F79">
              <w:rPr>
                <w:sz w:val="20"/>
                <w:szCs w:val="20"/>
              </w:rPr>
              <w:t>-</w:t>
            </w:r>
            <w:r w:rsidRPr="00AF4F79">
              <w:rPr>
                <w:sz w:val="20"/>
                <w:szCs w:val="20"/>
              </w:rPr>
              <w:tab/>
              <w:t>Additional 1 to 1 reading</w:t>
            </w:r>
          </w:p>
          <w:p w:rsidR="00AF4F79" w:rsidRPr="00AF4F79" w:rsidRDefault="00AF4F79" w:rsidP="001D37DA">
            <w:pPr>
              <w:tabs>
                <w:tab w:val="left" w:pos="270"/>
              </w:tabs>
              <w:ind w:left="270" w:hanging="270"/>
              <w:rPr>
                <w:sz w:val="20"/>
                <w:szCs w:val="20"/>
              </w:rPr>
            </w:pPr>
            <w:r w:rsidRPr="00AF4F79">
              <w:rPr>
                <w:sz w:val="20"/>
                <w:szCs w:val="20"/>
              </w:rPr>
              <w:t>-</w:t>
            </w:r>
            <w:r w:rsidRPr="00AF4F79">
              <w:rPr>
                <w:sz w:val="20"/>
                <w:szCs w:val="20"/>
              </w:rPr>
              <w:tab/>
              <w:t>Literacy focus groups</w:t>
            </w:r>
          </w:p>
          <w:p w:rsidR="00AF4F79" w:rsidRPr="00AF4F79" w:rsidRDefault="00AF4F79" w:rsidP="001D37DA">
            <w:pPr>
              <w:tabs>
                <w:tab w:val="left" w:pos="270"/>
              </w:tabs>
              <w:ind w:left="270" w:hanging="270"/>
              <w:rPr>
                <w:sz w:val="20"/>
                <w:szCs w:val="20"/>
              </w:rPr>
            </w:pPr>
            <w:r w:rsidRPr="00AF4F79">
              <w:rPr>
                <w:sz w:val="20"/>
                <w:szCs w:val="20"/>
              </w:rPr>
              <w:t>-   Catch up Literacy</w:t>
            </w:r>
          </w:p>
          <w:p w:rsidR="00AF4F79" w:rsidRPr="00AF4F79" w:rsidRDefault="00AF4F79" w:rsidP="001D37DA">
            <w:pPr>
              <w:tabs>
                <w:tab w:val="left" w:pos="270"/>
              </w:tabs>
              <w:ind w:left="270" w:hanging="270"/>
              <w:rPr>
                <w:sz w:val="20"/>
                <w:szCs w:val="20"/>
              </w:rPr>
            </w:pPr>
            <w:r w:rsidRPr="00AF4F79">
              <w:rPr>
                <w:sz w:val="20"/>
                <w:szCs w:val="20"/>
              </w:rPr>
              <w:t>-</w:t>
            </w:r>
            <w:r w:rsidRPr="00AF4F79">
              <w:rPr>
                <w:sz w:val="20"/>
                <w:szCs w:val="20"/>
              </w:rPr>
              <w:tab/>
              <w:t>First Class @ Number</w:t>
            </w:r>
          </w:p>
          <w:p w:rsidR="00AF4F79" w:rsidRPr="00AF4F79" w:rsidRDefault="00AF4F79" w:rsidP="001D37DA">
            <w:pPr>
              <w:tabs>
                <w:tab w:val="left" w:pos="270"/>
              </w:tabs>
              <w:ind w:left="270" w:hanging="270"/>
              <w:rPr>
                <w:sz w:val="20"/>
                <w:szCs w:val="20"/>
              </w:rPr>
            </w:pPr>
            <w:r w:rsidRPr="00AF4F79">
              <w:rPr>
                <w:sz w:val="20"/>
                <w:szCs w:val="20"/>
              </w:rPr>
              <w:t>-   Talk for Writing</w:t>
            </w:r>
          </w:p>
          <w:p w:rsidR="00AF4F79" w:rsidRPr="00AF4F79" w:rsidRDefault="00AF4F79" w:rsidP="001D37DA">
            <w:pPr>
              <w:tabs>
                <w:tab w:val="left" w:pos="270"/>
              </w:tabs>
              <w:ind w:left="270" w:hanging="270"/>
              <w:rPr>
                <w:sz w:val="20"/>
                <w:szCs w:val="20"/>
              </w:rPr>
            </w:pPr>
            <w:r w:rsidRPr="00AF4F79">
              <w:rPr>
                <w:sz w:val="20"/>
                <w:szCs w:val="20"/>
              </w:rPr>
              <w:t>-   Write away together</w:t>
            </w:r>
          </w:p>
          <w:p w:rsidR="00AF4F79" w:rsidRPr="00AF4F79" w:rsidRDefault="00AF4F79" w:rsidP="001D37DA">
            <w:pPr>
              <w:tabs>
                <w:tab w:val="left" w:pos="270"/>
              </w:tabs>
              <w:ind w:left="270" w:hanging="270"/>
              <w:rPr>
                <w:sz w:val="20"/>
                <w:szCs w:val="20"/>
              </w:rPr>
            </w:pPr>
            <w:r w:rsidRPr="00AF4F79">
              <w:rPr>
                <w:sz w:val="20"/>
                <w:szCs w:val="20"/>
              </w:rPr>
              <w:lastRenderedPageBreak/>
              <w:t>-</w:t>
            </w:r>
            <w:r w:rsidRPr="00AF4F79">
              <w:rPr>
                <w:sz w:val="20"/>
                <w:szCs w:val="20"/>
              </w:rPr>
              <w:tab/>
              <w:t>Teodorescu handwriting</w:t>
            </w:r>
          </w:p>
          <w:p w:rsidR="00AF4F79" w:rsidRPr="00AF4F79" w:rsidRDefault="00AF4F79" w:rsidP="001D37DA">
            <w:pPr>
              <w:tabs>
                <w:tab w:val="left" w:pos="270"/>
              </w:tabs>
              <w:ind w:left="270" w:hanging="270"/>
              <w:rPr>
                <w:sz w:val="20"/>
                <w:szCs w:val="20"/>
              </w:rPr>
            </w:pPr>
            <w:r w:rsidRPr="00AF4F79">
              <w:rPr>
                <w:sz w:val="20"/>
                <w:szCs w:val="20"/>
              </w:rPr>
              <w:t>-</w:t>
            </w:r>
            <w:r w:rsidRPr="00AF4F79">
              <w:rPr>
                <w:sz w:val="20"/>
                <w:szCs w:val="20"/>
              </w:rPr>
              <w:tab/>
              <w:t xml:space="preserve">Madeleine </w:t>
            </w:r>
            <w:proofErr w:type="spellStart"/>
            <w:r w:rsidRPr="00AF4F79">
              <w:rPr>
                <w:sz w:val="20"/>
                <w:szCs w:val="20"/>
              </w:rPr>
              <w:t>Portwood</w:t>
            </w:r>
            <w:proofErr w:type="spellEnd"/>
            <w:r w:rsidRPr="00AF4F79">
              <w:rPr>
                <w:sz w:val="20"/>
                <w:szCs w:val="20"/>
              </w:rPr>
              <w:t xml:space="preserve"> Motor Skills</w:t>
            </w:r>
          </w:p>
          <w:p w:rsidR="00AF4F79" w:rsidRPr="00AF4F79" w:rsidRDefault="00AF4F79" w:rsidP="001D37DA">
            <w:pPr>
              <w:tabs>
                <w:tab w:val="left" w:pos="270"/>
              </w:tabs>
              <w:ind w:left="270" w:hanging="270"/>
              <w:rPr>
                <w:sz w:val="20"/>
                <w:szCs w:val="20"/>
              </w:rPr>
            </w:pPr>
            <w:r w:rsidRPr="00AF4F79">
              <w:rPr>
                <w:sz w:val="20"/>
                <w:szCs w:val="20"/>
              </w:rPr>
              <w:t xml:space="preserve">-   Growth </w:t>
            </w:r>
            <w:proofErr w:type="spellStart"/>
            <w:r w:rsidRPr="00AF4F79">
              <w:rPr>
                <w:sz w:val="20"/>
                <w:szCs w:val="20"/>
              </w:rPr>
              <w:t>mindset</w:t>
            </w:r>
            <w:proofErr w:type="spellEnd"/>
            <w:r w:rsidRPr="00AF4F79">
              <w:rPr>
                <w:sz w:val="20"/>
                <w:szCs w:val="20"/>
              </w:rPr>
              <w:t xml:space="preserve"> programmes</w:t>
            </w:r>
          </w:p>
          <w:p w:rsidR="00AF4F79" w:rsidRPr="00AF4F79" w:rsidRDefault="00AF4F79" w:rsidP="00AD0A73">
            <w:pPr>
              <w:jc w:val="both"/>
              <w:rPr>
                <w:b/>
                <w:sz w:val="20"/>
                <w:szCs w:val="20"/>
              </w:rPr>
            </w:pPr>
          </w:p>
        </w:tc>
        <w:tc>
          <w:tcPr>
            <w:tcW w:w="5246" w:type="dxa"/>
            <w:shd w:val="clear" w:color="auto" w:fill="auto"/>
          </w:tcPr>
          <w:p w:rsidR="00AF4F79" w:rsidRDefault="00AF4F79" w:rsidP="000D0876">
            <w:pPr>
              <w:jc w:val="both"/>
              <w:rPr>
                <w:sz w:val="20"/>
                <w:szCs w:val="20"/>
              </w:rPr>
            </w:pPr>
          </w:p>
          <w:p w:rsidR="00C77917" w:rsidRDefault="00C77917" w:rsidP="00C77917">
            <w:pPr>
              <w:jc w:val="both"/>
              <w:rPr>
                <w:sz w:val="20"/>
                <w:szCs w:val="20"/>
              </w:rPr>
            </w:pPr>
          </w:p>
          <w:p w:rsidR="00CE1981" w:rsidRDefault="00CE1981" w:rsidP="00CE1981">
            <w:pPr>
              <w:jc w:val="both"/>
              <w:rPr>
                <w:sz w:val="20"/>
                <w:szCs w:val="20"/>
              </w:rPr>
            </w:pPr>
            <w:r>
              <w:rPr>
                <w:sz w:val="20"/>
                <w:szCs w:val="20"/>
              </w:rPr>
              <w:t>The cumulative result of good teaching and additional support through in class and targeted programmes for groups and individuals had a significant impact for disadvantaged pupils across the school.</w:t>
            </w:r>
          </w:p>
          <w:p w:rsidR="00C77917" w:rsidRDefault="00035930" w:rsidP="00C77917">
            <w:pPr>
              <w:jc w:val="both"/>
              <w:rPr>
                <w:sz w:val="20"/>
                <w:szCs w:val="20"/>
              </w:rPr>
            </w:pPr>
            <w:r>
              <w:rPr>
                <w:sz w:val="20"/>
                <w:szCs w:val="20"/>
              </w:rPr>
              <w:t>As a result of th</w:t>
            </w:r>
            <w:r w:rsidR="00CE1981">
              <w:rPr>
                <w:sz w:val="20"/>
                <w:szCs w:val="20"/>
              </w:rPr>
              <w:t>ese strategies</w:t>
            </w:r>
            <w:r>
              <w:rPr>
                <w:sz w:val="20"/>
                <w:szCs w:val="20"/>
              </w:rPr>
              <w:t xml:space="preserve"> the </w:t>
            </w:r>
            <w:r w:rsidR="00CE1981">
              <w:rPr>
                <w:sz w:val="20"/>
                <w:szCs w:val="20"/>
              </w:rPr>
              <w:t xml:space="preserve">vast </w:t>
            </w:r>
            <w:r>
              <w:rPr>
                <w:sz w:val="20"/>
                <w:szCs w:val="20"/>
              </w:rPr>
              <w:t>majority of disadvantaged pupils made good progress from their starting points.</w:t>
            </w:r>
            <w:r w:rsidR="00883938">
              <w:rPr>
                <w:sz w:val="20"/>
                <w:szCs w:val="20"/>
              </w:rPr>
              <w:t xml:space="preserve"> See below:</w:t>
            </w:r>
          </w:p>
          <w:p w:rsidR="00883938" w:rsidRDefault="00883938" w:rsidP="00C77917">
            <w:pPr>
              <w:jc w:val="both"/>
              <w:rPr>
                <w:sz w:val="20"/>
                <w:szCs w:val="20"/>
              </w:rPr>
            </w:pPr>
          </w:p>
          <w:p w:rsidR="00035930" w:rsidRDefault="00035930" w:rsidP="00035930">
            <w:pPr>
              <w:jc w:val="both"/>
              <w:rPr>
                <w:sz w:val="20"/>
                <w:szCs w:val="20"/>
              </w:rPr>
            </w:pPr>
            <w:r>
              <w:rPr>
                <w:sz w:val="20"/>
                <w:szCs w:val="20"/>
              </w:rPr>
              <w:t>Progress from end of EYFS to end of KS1 in Reading, Writing and Maths:</w:t>
            </w:r>
          </w:p>
          <w:p w:rsidR="00035930" w:rsidRDefault="00035930" w:rsidP="00035930">
            <w:pPr>
              <w:jc w:val="both"/>
              <w:rPr>
                <w:sz w:val="20"/>
                <w:szCs w:val="20"/>
              </w:rPr>
            </w:pPr>
            <w:r>
              <w:rPr>
                <w:sz w:val="20"/>
                <w:szCs w:val="20"/>
              </w:rPr>
              <w:t xml:space="preserve">Reading - Expected at end of EYFS to Expected plus at end of KS1 – 100% </w:t>
            </w:r>
          </w:p>
          <w:p w:rsidR="00035930" w:rsidRDefault="00035930" w:rsidP="00035930">
            <w:pPr>
              <w:jc w:val="both"/>
              <w:rPr>
                <w:sz w:val="20"/>
                <w:szCs w:val="20"/>
              </w:rPr>
            </w:pPr>
            <w:r>
              <w:rPr>
                <w:sz w:val="20"/>
                <w:szCs w:val="20"/>
              </w:rPr>
              <w:t>Writing - Expected at end of EYFS to Expected plus at end of KS1 – 75%</w:t>
            </w:r>
          </w:p>
          <w:p w:rsidR="00035930" w:rsidRDefault="00035930" w:rsidP="00035930">
            <w:pPr>
              <w:jc w:val="both"/>
              <w:rPr>
                <w:sz w:val="20"/>
                <w:szCs w:val="20"/>
              </w:rPr>
            </w:pPr>
            <w:r>
              <w:rPr>
                <w:sz w:val="20"/>
                <w:szCs w:val="20"/>
              </w:rPr>
              <w:t>Maths - Expected at end of EYFS to Expected plus at end of KS1 – 100%</w:t>
            </w:r>
          </w:p>
          <w:p w:rsidR="00035930" w:rsidRDefault="00035930" w:rsidP="00035930">
            <w:pPr>
              <w:jc w:val="both"/>
              <w:rPr>
                <w:sz w:val="20"/>
                <w:szCs w:val="20"/>
              </w:rPr>
            </w:pPr>
            <w:r>
              <w:rPr>
                <w:sz w:val="20"/>
                <w:szCs w:val="20"/>
              </w:rPr>
              <w:t>All disadvantaged pupils who were exceeding at the end of EYFS achieved greater depth in reading, writing and maths at the end of KS1.</w:t>
            </w:r>
          </w:p>
          <w:p w:rsidR="00C56CE5" w:rsidRDefault="00C56CE5" w:rsidP="00035930">
            <w:pPr>
              <w:jc w:val="both"/>
              <w:rPr>
                <w:sz w:val="20"/>
                <w:szCs w:val="20"/>
              </w:rPr>
            </w:pPr>
          </w:p>
          <w:p w:rsidR="00C56CE5" w:rsidRPr="00883938" w:rsidRDefault="00C56CE5" w:rsidP="00C56CE5">
            <w:pPr>
              <w:jc w:val="both"/>
              <w:rPr>
                <w:sz w:val="20"/>
                <w:szCs w:val="20"/>
              </w:rPr>
            </w:pPr>
            <w:r w:rsidRPr="00C77917">
              <w:rPr>
                <w:sz w:val="20"/>
                <w:szCs w:val="20"/>
              </w:rPr>
              <w:lastRenderedPageBreak/>
              <w:t xml:space="preserve">End of KS1 attainment for disadvantaged pupils: </w:t>
            </w:r>
            <w:r w:rsidRPr="00883938">
              <w:rPr>
                <w:sz w:val="20"/>
                <w:szCs w:val="20"/>
              </w:rPr>
              <w:t>Reading 86% expected+, 43% greater depth</w:t>
            </w:r>
          </w:p>
          <w:p w:rsidR="00C56CE5" w:rsidRPr="00883938" w:rsidRDefault="00C56CE5" w:rsidP="00C56CE5">
            <w:pPr>
              <w:jc w:val="both"/>
              <w:rPr>
                <w:sz w:val="20"/>
                <w:szCs w:val="20"/>
              </w:rPr>
            </w:pPr>
            <w:r w:rsidRPr="00883938">
              <w:rPr>
                <w:sz w:val="20"/>
                <w:szCs w:val="20"/>
              </w:rPr>
              <w:t xml:space="preserve">Writing 57% expected+, 29% greater depth </w:t>
            </w:r>
          </w:p>
          <w:p w:rsidR="00C56CE5" w:rsidRDefault="00C56CE5" w:rsidP="00C56CE5">
            <w:pPr>
              <w:jc w:val="both"/>
              <w:rPr>
                <w:sz w:val="20"/>
                <w:szCs w:val="20"/>
              </w:rPr>
            </w:pPr>
            <w:r w:rsidRPr="00883938">
              <w:rPr>
                <w:sz w:val="20"/>
                <w:szCs w:val="20"/>
              </w:rPr>
              <w:t>Maths 71% expected+, 29% greater depth</w:t>
            </w:r>
            <w:r w:rsidRPr="00C77917">
              <w:rPr>
                <w:sz w:val="20"/>
                <w:szCs w:val="20"/>
              </w:rPr>
              <w:t xml:space="preserve"> </w:t>
            </w:r>
          </w:p>
          <w:p w:rsidR="00C56CE5" w:rsidRDefault="00C56CE5" w:rsidP="00C56CE5">
            <w:pPr>
              <w:jc w:val="both"/>
              <w:rPr>
                <w:sz w:val="20"/>
                <w:szCs w:val="20"/>
              </w:rPr>
            </w:pPr>
            <w:r w:rsidRPr="00C56CE5">
              <w:rPr>
                <w:sz w:val="20"/>
                <w:szCs w:val="20"/>
              </w:rPr>
              <w:t xml:space="preserve">In reading disadvantaged pupils out performed national figures for all pupils in 2017. In writing and maths disadvantaged pupils achieved below national disadvantaged pupils in 2017 at expected+ but above all pupils at greater depth. </w:t>
            </w:r>
            <w:r>
              <w:rPr>
                <w:sz w:val="20"/>
                <w:szCs w:val="20"/>
              </w:rPr>
              <w:t xml:space="preserve">Disadvantaged pupils achieved broadly in line with their school peers in maths and reading. </w:t>
            </w:r>
            <w:r w:rsidRPr="00C56CE5">
              <w:rPr>
                <w:sz w:val="20"/>
                <w:szCs w:val="20"/>
              </w:rPr>
              <w:t>There was a significant attainment gap between disadvantaged and non-disadvantaged pupils in writing, although all disadvantaged pupils made at least expected progress from their starting points.</w:t>
            </w:r>
            <w:r>
              <w:rPr>
                <w:sz w:val="20"/>
                <w:szCs w:val="20"/>
              </w:rPr>
              <w:t xml:space="preserve"> This area will be a focus for 2018-19.</w:t>
            </w:r>
          </w:p>
          <w:p w:rsidR="00260751" w:rsidRDefault="00260751" w:rsidP="00C56CE5">
            <w:pPr>
              <w:jc w:val="both"/>
              <w:rPr>
                <w:sz w:val="20"/>
                <w:szCs w:val="20"/>
              </w:rPr>
            </w:pPr>
            <w:r>
              <w:rPr>
                <w:sz w:val="20"/>
                <w:szCs w:val="20"/>
              </w:rPr>
              <w:t>Disadvantaged pupils in Year 3 maintained their good progress and attainment rates from the end of KS1, with significant numbers achieving greater depth at the end of the year in reading (36%) and maths (22%). The vast majority made good or better than expected progress from their starting points.</w:t>
            </w:r>
          </w:p>
          <w:p w:rsidR="00C56CE5" w:rsidRPr="00A45363" w:rsidRDefault="00260751" w:rsidP="00C56CE5">
            <w:pPr>
              <w:jc w:val="both"/>
              <w:rPr>
                <w:sz w:val="20"/>
                <w:szCs w:val="20"/>
              </w:rPr>
            </w:pPr>
            <w:r>
              <w:rPr>
                <w:sz w:val="20"/>
                <w:szCs w:val="20"/>
              </w:rPr>
              <w:t xml:space="preserve">The vast majority of disadvantaged pupils made good progress from their starting points in reading, writing and maths. </w:t>
            </w:r>
            <w:r w:rsidRPr="00A45363">
              <w:rPr>
                <w:sz w:val="20"/>
                <w:szCs w:val="20"/>
              </w:rPr>
              <w:t xml:space="preserve">Reading was particularly successful </w:t>
            </w:r>
            <w:r w:rsidR="005B6C5F" w:rsidRPr="00A45363">
              <w:rPr>
                <w:sz w:val="20"/>
                <w:szCs w:val="20"/>
              </w:rPr>
              <w:t xml:space="preserve">with all disadvantaged pupils achieving </w:t>
            </w:r>
            <w:r w:rsidRPr="00A45363">
              <w:rPr>
                <w:sz w:val="20"/>
                <w:szCs w:val="20"/>
              </w:rPr>
              <w:t>as the data below demonstrates:</w:t>
            </w:r>
            <w:r w:rsidR="00A45363" w:rsidRPr="00A45363">
              <w:rPr>
                <w:sz w:val="20"/>
                <w:szCs w:val="20"/>
              </w:rPr>
              <w:t xml:space="preserve"> </w:t>
            </w:r>
          </w:p>
          <w:p w:rsidR="00A45363" w:rsidRPr="00A45363" w:rsidRDefault="00A45363" w:rsidP="00C56CE5">
            <w:pPr>
              <w:jc w:val="both"/>
              <w:rPr>
                <w:sz w:val="20"/>
                <w:szCs w:val="20"/>
              </w:rPr>
            </w:pPr>
            <w:r w:rsidRPr="00A45363">
              <w:rPr>
                <w:sz w:val="20"/>
                <w:szCs w:val="20"/>
              </w:rPr>
              <w:t xml:space="preserve">Overall 71% achieved the </w:t>
            </w:r>
            <w:r>
              <w:rPr>
                <w:sz w:val="20"/>
                <w:szCs w:val="20"/>
              </w:rPr>
              <w:t xml:space="preserve">Y4 </w:t>
            </w:r>
            <w:r w:rsidRPr="00A45363">
              <w:rPr>
                <w:sz w:val="20"/>
                <w:szCs w:val="20"/>
              </w:rPr>
              <w:t>expected standard+ (</w:t>
            </w:r>
            <w:r w:rsidR="00B710DE">
              <w:rPr>
                <w:sz w:val="20"/>
                <w:szCs w:val="20"/>
              </w:rPr>
              <w:t>50</w:t>
            </w:r>
            <w:r w:rsidRPr="00A45363">
              <w:rPr>
                <w:sz w:val="20"/>
                <w:szCs w:val="20"/>
              </w:rPr>
              <w:t xml:space="preserve">% </w:t>
            </w:r>
            <w:r>
              <w:rPr>
                <w:sz w:val="20"/>
                <w:szCs w:val="20"/>
              </w:rPr>
              <w:t xml:space="preserve">Y2+ in </w:t>
            </w:r>
            <w:r w:rsidRPr="00A45363">
              <w:rPr>
                <w:sz w:val="20"/>
                <w:szCs w:val="20"/>
              </w:rPr>
              <w:t>KS1)</w:t>
            </w:r>
            <w:r w:rsidR="00B710DE">
              <w:rPr>
                <w:sz w:val="20"/>
                <w:szCs w:val="20"/>
              </w:rPr>
              <w:t xml:space="preserve"> and 46% achieved greater depth (17% greater depth in KS1)</w:t>
            </w:r>
            <w:r w:rsidRPr="00A45363">
              <w:rPr>
                <w:sz w:val="20"/>
                <w:szCs w:val="20"/>
              </w:rPr>
              <w:t>.</w:t>
            </w:r>
          </w:p>
          <w:p w:rsidR="00C56CE5" w:rsidRPr="00A45363" w:rsidRDefault="00C56CE5" w:rsidP="00C56CE5">
            <w:pPr>
              <w:jc w:val="both"/>
              <w:rPr>
                <w:sz w:val="20"/>
                <w:szCs w:val="20"/>
              </w:rPr>
            </w:pPr>
            <w:r w:rsidRPr="00A45363">
              <w:rPr>
                <w:sz w:val="20"/>
                <w:szCs w:val="20"/>
              </w:rPr>
              <w:t xml:space="preserve">Progress </w:t>
            </w:r>
            <w:r w:rsidR="00260751" w:rsidRPr="00A45363">
              <w:rPr>
                <w:sz w:val="20"/>
                <w:szCs w:val="20"/>
              </w:rPr>
              <w:t xml:space="preserve">in reading </w:t>
            </w:r>
            <w:r w:rsidRPr="00A45363">
              <w:rPr>
                <w:sz w:val="20"/>
                <w:szCs w:val="20"/>
              </w:rPr>
              <w:t xml:space="preserve">for disadvantaged pupils </w:t>
            </w:r>
            <w:r w:rsidRPr="00A45363">
              <w:rPr>
                <w:sz w:val="20"/>
                <w:szCs w:val="20"/>
              </w:rPr>
              <w:t xml:space="preserve">from the end of KS2 to end of Year 4 </w:t>
            </w:r>
            <w:r w:rsidR="001D363C" w:rsidRPr="00A45363">
              <w:rPr>
                <w:sz w:val="20"/>
                <w:szCs w:val="20"/>
              </w:rPr>
              <w:t>based on  a 100% cohort match</w:t>
            </w:r>
            <w:r w:rsidRPr="00A45363">
              <w:rPr>
                <w:sz w:val="20"/>
                <w:szCs w:val="20"/>
              </w:rPr>
              <w:t>:</w:t>
            </w:r>
          </w:p>
          <w:p w:rsidR="00C56CE5" w:rsidRPr="00A45363" w:rsidRDefault="00C56CE5" w:rsidP="00C56CE5">
            <w:pPr>
              <w:jc w:val="both"/>
              <w:rPr>
                <w:sz w:val="20"/>
                <w:szCs w:val="20"/>
              </w:rPr>
            </w:pPr>
            <w:r w:rsidRPr="00A45363">
              <w:rPr>
                <w:sz w:val="20"/>
                <w:szCs w:val="20"/>
              </w:rPr>
              <w:t>Below expected at end of KS1 to expected+ at end of Year 4 – 100%</w:t>
            </w:r>
          </w:p>
          <w:p w:rsidR="00C56CE5" w:rsidRPr="00A45363" w:rsidRDefault="00C56CE5" w:rsidP="00C56CE5">
            <w:pPr>
              <w:jc w:val="both"/>
              <w:rPr>
                <w:sz w:val="20"/>
                <w:szCs w:val="20"/>
              </w:rPr>
            </w:pPr>
            <w:r w:rsidRPr="00A45363">
              <w:rPr>
                <w:sz w:val="20"/>
                <w:szCs w:val="20"/>
              </w:rPr>
              <w:t>Expected standard at end of KS1 to Greater depth at end of Year 4 – 100%</w:t>
            </w:r>
          </w:p>
          <w:p w:rsidR="00C56CE5" w:rsidRDefault="00C56CE5" w:rsidP="00C56CE5">
            <w:pPr>
              <w:jc w:val="both"/>
              <w:rPr>
                <w:sz w:val="20"/>
                <w:szCs w:val="20"/>
              </w:rPr>
            </w:pPr>
            <w:r w:rsidRPr="00A45363">
              <w:rPr>
                <w:sz w:val="20"/>
                <w:szCs w:val="20"/>
              </w:rPr>
              <w:t>Greater depth at end of KS1 to Greater depth at end of Year 4 – 100%</w:t>
            </w:r>
          </w:p>
          <w:p w:rsidR="00B710DE" w:rsidRDefault="00B710DE" w:rsidP="00C56CE5">
            <w:pPr>
              <w:jc w:val="both"/>
              <w:rPr>
                <w:sz w:val="20"/>
                <w:szCs w:val="20"/>
              </w:rPr>
            </w:pPr>
            <w:r>
              <w:rPr>
                <w:sz w:val="20"/>
                <w:szCs w:val="20"/>
              </w:rPr>
              <w:t>In writing pupils maintained their expected progress at expected+ from the end of KS1 with 17% making better than expected progress to achieve greater depth at the end of Year 4.</w:t>
            </w:r>
          </w:p>
          <w:p w:rsidR="00B710DE" w:rsidRDefault="00B710DE" w:rsidP="00C56CE5">
            <w:pPr>
              <w:jc w:val="both"/>
              <w:rPr>
                <w:sz w:val="20"/>
                <w:szCs w:val="20"/>
              </w:rPr>
            </w:pPr>
            <w:r>
              <w:rPr>
                <w:sz w:val="20"/>
                <w:szCs w:val="20"/>
              </w:rPr>
              <w:t>Pupils achieved less well in maths with a small drop in numbers of disadvantaged pupils maintaining their progress from the end of KS1 to the end of Year 4. This was partly due to cohort and partly to staffing issues due to maternity leave and long term illness. This will be an area for action in 2018-19.</w:t>
            </w:r>
          </w:p>
          <w:p w:rsidR="00C77917" w:rsidRDefault="00C77917" w:rsidP="00C77917">
            <w:pPr>
              <w:jc w:val="both"/>
              <w:rPr>
                <w:sz w:val="20"/>
                <w:szCs w:val="20"/>
              </w:rPr>
            </w:pPr>
          </w:p>
          <w:p w:rsidR="00693ECF" w:rsidRDefault="00C77917" w:rsidP="00C77917">
            <w:pPr>
              <w:jc w:val="both"/>
              <w:rPr>
                <w:sz w:val="20"/>
                <w:szCs w:val="20"/>
              </w:rPr>
            </w:pPr>
            <w:r w:rsidRPr="00C77917">
              <w:rPr>
                <w:sz w:val="20"/>
                <w:szCs w:val="20"/>
              </w:rPr>
              <w:t xml:space="preserve">In Early Years Foundation Stage </w:t>
            </w:r>
            <w:r w:rsidR="00090AA3" w:rsidRPr="005A22B5">
              <w:rPr>
                <w:sz w:val="20"/>
                <w:szCs w:val="20"/>
              </w:rPr>
              <w:t xml:space="preserve">60% </w:t>
            </w:r>
            <w:r w:rsidR="00090AA3">
              <w:rPr>
                <w:sz w:val="20"/>
                <w:szCs w:val="20"/>
              </w:rPr>
              <w:t xml:space="preserve">of </w:t>
            </w:r>
            <w:r w:rsidRPr="00C77917">
              <w:rPr>
                <w:sz w:val="20"/>
                <w:szCs w:val="20"/>
              </w:rPr>
              <w:t xml:space="preserve">pupils from disadvantaged groups </w:t>
            </w:r>
            <w:r w:rsidRPr="005A22B5">
              <w:rPr>
                <w:sz w:val="20"/>
                <w:szCs w:val="20"/>
              </w:rPr>
              <w:t>achieved a good level of development at the end of EYFS</w:t>
            </w:r>
            <w:r w:rsidR="00090AA3" w:rsidRPr="005A22B5">
              <w:rPr>
                <w:sz w:val="20"/>
                <w:szCs w:val="20"/>
              </w:rPr>
              <w:t xml:space="preserve"> (4% more than </w:t>
            </w:r>
            <w:r w:rsidR="005A22B5" w:rsidRPr="005A22B5">
              <w:rPr>
                <w:sz w:val="20"/>
                <w:szCs w:val="20"/>
              </w:rPr>
              <w:t>nationally</w:t>
            </w:r>
            <w:r w:rsidR="00090AA3" w:rsidRPr="005A22B5">
              <w:rPr>
                <w:sz w:val="20"/>
                <w:szCs w:val="20"/>
              </w:rPr>
              <w:t xml:space="preserve"> in 2017)</w:t>
            </w:r>
            <w:r w:rsidR="005A22B5" w:rsidRPr="005A22B5">
              <w:rPr>
                <w:sz w:val="20"/>
                <w:szCs w:val="20"/>
              </w:rPr>
              <w:t>.</w:t>
            </w:r>
            <w:r w:rsidRPr="005A22B5">
              <w:rPr>
                <w:sz w:val="20"/>
                <w:szCs w:val="20"/>
              </w:rPr>
              <w:t xml:space="preserve"> </w:t>
            </w:r>
            <w:r w:rsidR="00CE1981">
              <w:rPr>
                <w:sz w:val="20"/>
                <w:szCs w:val="20"/>
              </w:rPr>
              <w:t xml:space="preserve">In Reception disadvantaged children made particularly good progress in physical development, PSE, literacy and expressive arts and design, ensuring that they are well prepared for their next stage of learning. Overall disadvantaged pupils made good progress across the curriculum (between 70% and 100% expected+ progress) except in listening and attention (60%), writing (60%) and </w:t>
            </w:r>
            <w:proofErr w:type="spellStart"/>
            <w:r w:rsidR="00CE1981">
              <w:rPr>
                <w:sz w:val="20"/>
                <w:szCs w:val="20"/>
              </w:rPr>
              <w:t>Peope</w:t>
            </w:r>
            <w:proofErr w:type="spellEnd"/>
            <w:r w:rsidR="00CE1981">
              <w:rPr>
                <w:sz w:val="20"/>
                <w:szCs w:val="20"/>
              </w:rPr>
              <w:t xml:space="preserve"> and communities (60%). These will be group and individual focus areas in Year 1.</w:t>
            </w:r>
            <w:r w:rsidRPr="00C77917">
              <w:rPr>
                <w:sz w:val="20"/>
                <w:szCs w:val="20"/>
              </w:rPr>
              <w:t xml:space="preserve">  </w:t>
            </w:r>
          </w:p>
          <w:p w:rsidR="00CE1981" w:rsidRDefault="00CE1981" w:rsidP="00C77917">
            <w:pPr>
              <w:jc w:val="both"/>
              <w:rPr>
                <w:sz w:val="20"/>
                <w:szCs w:val="20"/>
              </w:rPr>
            </w:pPr>
          </w:p>
          <w:p w:rsidR="005A22B5" w:rsidRDefault="005A22B5" w:rsidP="00C77917">
            <w:pPr>
              <w:jc w:val="both"/>
              <w:rPr>
                <w:sz w:val="20"/>
                <w:szCs w:val="20"/>
              </w:rPr>
            </w:pPr>
            <w:r w:rsidRPr="005A22B5">
              <w:rPr>
                <w:sz w:val="20"/>
                <w:szCs w:val="20"/>
              </w:rPr>
              <w:t>63.6</w:t>
            </w:r>
            <w:r w:rsidR="00C77917" w:rsidRPr="005A22B5">
              <w:rPr>
                <w:sz w:val="20"/>
                <w:szCs w:val="20"/>
              </w:rPr>
              <w:t>%</w:t>
            </w:r>
            <w:r w:rsidR="00C77917" w:rsidRPr="00C77917">
              <w:rPr>
                <w:sz w:val="20"/>
                <w:szCs w:val="20"/>
              </w:rPr>
              <w:t xml:space="preserve"> of disadvantaged pupils achieved the expected standard in the phonic screen in </w:t>
            </w:r>
            <w:r>
              <w:rPr>
                <w:sz w:val="20"/>
                <w:szCs w:val="20"/>
              </w:rPr>
              <w:t xml:space="preserve">Year 1. Only 2 disadvantaged pupils were required to retake </w:t>
            </w:r>
            <w:r w:rsidR="00C77917" w:rsidRPr="005A22B5">
              <w:rPr>
                <w:sz w:val="20"/>
                <w:szCs w:val="20"/>
              </w:rPr>
              <w:t xml:space="preserve">the </w:t>
            </w:r>
            <w:r w:rsidRPr="005A22B5">
              <w:rPr>
                <w:sz w:val="20"/>
                <w:szCs w:val="20"/>
              </w:rPr>
              <w:t xml:space="preserve">phonic </w:t>
            </w:r>
            <w:r w:rsidR="00C77917" w:rsidRPr="005A22B5">
              <w:rPr>
                <w:sz w:val="20"/>
                <w:szCs w:val="20"/>
              </w:rPr>
              <w:lastRenderedPageBreak/>
              <w:t xml:space="preserve">screen in Year 2 </w:t>
            </w:r>
            <w:r w:rsidRPr="005A22B5">
              <w:rPr>
                <w:sz w:val="20"/>
                <w:szCs w:val="20"/>
              </w:rPr>
              <w:t>and although neither</w:t>
            </w:r>
            <w:r w:rsidR="00C77917" w:rsidRPr="005A22B5">
              <w:rPr>
                <w:sz w:val="20"/>
                <w:szCs w:val="20"/>
              </w:rPr>
              <w:t xml:space="preserve"> achieve</w:t>
            </w:r>
            <w:r w:rsidR="00693ECF" w:rsidRPr="005A22B5">
              <w:rPr>
                <w:sz w:val="20"/>
                <w:szCs w:val="20"/>
              </w:rPr>
              <w:t>d</w:t>
            </w:r>
            <w:r w:rsidRPr="005A22B5">
              <w:rPr>
                <w:sz w:val="20"/>
                <w:szCs w:val="20"/>
              </w:rPr>
              <w:t xml:space="preserve"> the standard school tracking shows that they made good progress with phonics overall. </w:t>
            </w:r>
            <w:r w:rsidR="00C77917" w:rsidRPr="005A22B5">
              <w:rPr>
                <w:sz w:val="20"/>
                <w:szCs w:val="20"/>
              </w:rPr>
              <w:t>This lower figure is a result of the majority of pupils having achieved the standard the previous year and therefore those who did not achieve it were considerably behind their peers</w:t>
            </w:r>
            <w:r>
              <w:rPr>
                <w:sz w:val="20"/>
                <w:szCs w:val="20"/>
              </w:rPr>
              <w:t>.</w:t>
            </w:r>
          </w:p>
          <w:p w:rsidR="005A22B5" w:rsidRDefault="005A22B5" w:rsidP="00C77917">
            <w:pPr>
              <w:jc w:val="both"/>
              <w:rPr>
                <w:sz w:val="20"/>
                <w:szCs w:val="20"/>
              </w:rPr>
            </w:pPr>
          </w:p>
          <w:p w:rsidR="005A22B5" w:rsidRDefault="005A22B5" w:rsidP="00C77917">
            <w:pPr>
              <w:jc w:val="both"/>
              <w:rPr>
                <w:sz w:val="20"/>
                <w:szCs w:val="20"/>
              </w:rPr>
            </w:pPr>
            <w:r>
              <w:rPr>
                <w:sz w:val="20"/>
                <w:szCs w:val="20"/>
              </w:rPr>
              <w:t>Disadvantaged pupils in Year 1 made good progress from their starting points in all core subjects</w:t>
            </w:r>
            <w:r w:rsidR="008C66E0">
              <w:rPr>
                <w:sz w:val="20"/>
                <w:szCs w:val="20"/>
              </w:rPr>
              <w:t xml:space="preserve"> with some making better than expected progress</w:t>
            </w:r>
            <w:r>
              <w:rPr>
                <w:sz w:val="20"/>
                <w:szCs w:val="20"/>
              </w:rPr>
              <w:t>:</w:t>
            </w:r>
          </w:p>
          <w:p w:rsidR="008C66E0" w:rsidRDefault="005A22B5" w:rsidP="00C77917">
            <w:pPr>
              <w:jc w:val="both"/>
              <w:rPr>
                <w:sz w:val="20"/>
                <w:szCs w:val="20"/>
              </w:rPr>
            </w:pPr>
            <w:r>
              <w:rPr>
                <w:sz w:val="20"/>
                <w:szCs w:val="20"/>
              </w:rPr>
              <w:t xml:space="preserve">Reading – </w:t>
            </w:r>
            <w:r w:rsidR="008C66E0">
              <w:rPr>
                <w:sz w:val="20"/>
                <w:szCs w:val="20"/>
              </w:rPr>
              <w:t>Better than expected progress – 18.2%</w:t>
            </w:r>
          </w:p>
          <w:p w:rsidR="008C66E0" w:rsidRDefault="008C66E0" w:rsidP="008C66E0">
            <w:pPr>
              <w:jc w:val="both"/>
              <w:rPr>
                <w:sz w:val="20"/>
                <w:szCs w:val="20"/>
              </w:rPr>
            </w:pPr>
            <w:r>
              <w:rPr>
                <w:sz w:val="20"/>
                <w:szCs w:val="20"/>
              </w:rPr>
              <w:t xml:space="preserve">Writing -    </w:t>
            </w:r>
            <w:r>
              <w:rPr>
                <w:sz w:val="20"/>
                <w:szCs w:val="20"/>
              </w:rPr>
              <w:t xml:space="preserve">Better than expected progress – </w:t>
            </w:r>
            <w:r>
              <w:rPr>
                <w:sz w:val="20"/>
                <w:szCs w:val="20"/>
              </w:rPr>
              <w:t>27.3</w:t>
            </w:r>
            <w:r>
              <w:rPr>
                <w:sz w:val="20"/>
                <w:szCs w:val="20"/>
              </w:rPr>
              <w:t>%</w:t>
            </w:r>
          </w:p>
          <w:p w:rsidR="008C66E0" w:rsidRDefault="008C66E0" w:rsidP="008C66E0">
            <w:pPr>
              <w:jc w:val="both"/>
              <w:rPr>
                <w:sz w:val="20"/>
                <w:szCs w:val="20"/>
              </w:rPr>
            </w:pPr>
            <w:r>
              <w:rPr>
                <w:sz w:val="20"/>
                <w:szCs w:val="20"/>
              </w:rPr>
              <w:t xml:space="preserve">Maths -     </w:t>
            </w:r>
            <w:r>
              <w:rPr>
                <w:sz w:val="20"/>
                <w:szCs w:val="20"/>
              </w:rPr>
              <w:t>Better than expected progress – 18.</w:t>
            </w:r>
            <w:r>
              <w:rPr>
                <w:sz w:val="20"/>
                <w:szCs w:val="20"/>
              </w:rPr>
              <w:t>1</w:t>
            </w:r>
            <w:r>
              <w:rPr>
                <w:sz w:val="20"/>
                <w:szCs w:val="20"/>
              </w:rPr>
              <w:t>%</w:t>
            </w:r>
          </w:p>
          <w:p w:rsidR="00AF4F79" w:rsidRPr="00035930" w:rsidRDefault="00AF4F79" w:rsidP="00CE1981">
            <w:pPr>
              <w:jc w:val="both"/>
              <w:rPr>
                <w:sz w:val="20"/>
                <w:szCs w:val="20"/>
              </w:rPr>
            </w:pPr>
          </w:p>
        </w:tc>
      </w:tr>
      <w:tr w:rsidR="00C77917" w:rsidRPr="007975D2" w:rsidTr="00C77917">
        <w:trPr>
          <w:trHeight w:val="3994"/>
        </w:trPr>
        <w:tc>
          <w:tcPr>
            <w:tcW w:w="5387" w:type="dxa"/>
            <w:shd w:val="clear" w:color="auto" w:fill="auto"/>
          </w:tcPr>
          <w:p w:rsidR="00C77917" w:rsidRPr="00AF4F79" w:rsidRDefault="00C77917" w:rsidP="000D0876">
            <w:pPr>
              <w:jc w:val="both"/>
              <w:rPr>
                <w:b/>
                <w:sz w:val="20"/>
                <w:szCs w:val="20"/>
              </w:rPr>
            </w:pPr>
            <w:r w:rsidRPr="00AF4F79">
              <w:rPr>
                <w:b/>
                <w:sz w:val="20"/>
                <w:szCs w:val="20"/>
              </w:rPr>
              <w:lastRenderedPageBreak/>
              <w:t>Access to Enrichment Activities</w:t>
            </w:r>
          </w:p>
          <w:p w:rsidR="00C77917" w:rsidRPr="00AF4F79" w:rsidRDefault="00C77917" w:rsidP="000D0876">
            <w:pPr>
              <w:jc w:val="both"/>
              <w:rPr>
                <w:b/>
                <w:sz w:val="20"/>
                <w:szCs w:val="20"/>
              </w:rPr>
            </w:pPr>
          </w:p>
          <w:p w:rsidR="00C77917" w:rsidRPr="00AF4F79" w:rsidRDefault="00C77917" w:rsidP="000D0876">
            <w:pPr>
              <w:jc w:val="both"/>
              <w:rPr>
                <w:sz w:val="20"/>
                <w:szCs w:val="20"/>
              </w:rPr>
            </w:pPr>
            <w:r w:rsidRPr="00AF4F79">
              <w:rPr>
                <w:sz w:val="20"/>
                <w:szCs w:val="20"/>
              </w:rPr>
              <w:t>Pupils will continue to be supported to participate in music tuition, including brass mini-band, guitar, violin, keyboard and recorder.</w:t>
            </w:r>
          </w:p>
          <w:p w:rsidR="00C77917" w:rsidRPr="00AF4F79" w:rsidRDefault="00C77917" w:rsidP="000D0876">
            <w:pPr>
              <w:jc w:val="both"/>
              <w:rPr>
                <w:sz w:val="20"/>
                <w:szCs w:val="20"/>
              </w:rPr>
            </w:pPr>
          </w:p>
          <w:p w:rsidR="00C77917" w:rsidRPr="00AF4F79" w:rsidRDefault="00C77917" w:rsidP="000D0876">
            <w:pPr>
              <w:jc w:val="both"/>
              <w:rPr>
                <w:sz w:val="20"/>
                <w:szCs w:val="20"/>
              </w:rPr>
            </w:pPr>
            <w:r w:rsidRPr="00AF4F79">
              <w:rPr>
                <w:sz w:val="20"/>
                <w:szCs w:val="20"/>
              </w:rPr>
              <w:t>Pupils will be supported to access various enrichment activities, such as trips and extra-curricular activities as appropriate and available, e.g. theatre visits</w:t>
            </w:r>
          </w:p>
          <w:p w:rsidR="00C77917" w:rsidRPr="00AF4F79" w:rsidRDefault="00C77917" w:rsidP="000D0876">
            <w:pPr>
              <w:jc w:val="both"/>
              <w:rPr>
                <w:sz w:val="20"/>
                <w:szCs w:val="20"/>
              </w:rPr>
            </w:pPr>
          </w:p>
          <w:p w:rsidR="00C77917" w:rsidRDefault="00C77917" w:rsidP="000D0876">
            <w:pPr>
              <w:jc w:val="both"/>
              <w:rPr>
                <w:sz w:val="20"/>
                <w:szCs w:val="20"/>
              </w:rPr>
            </w:pPr>
          </w:p>
          <w:p w:rsidR="00C77917" w:rsidRDefault="00C77917" w:rsidP="000D0876">
            <w:pPr>
              <w:jc w:val="both"/>
              <w:rPr>
                <w:sz w:val="20"/>
                <w:szCs w:val="20"/>
              </w:rPr>
            </w:pPr>
          </w:p>
          <w:p w:rsidR="00C77917" w:rsidRDefault="00C77917" w:rsidP="000D0876">
            <w:pPr>
              <w:jc w:val="both"/>
              <w:rPr>
                <w:sz w:val="20"/>
                <w:szCs w:val="20"/>
              </w:rPr>
            </w:pPr>
          </w:p>
          <w:p w:rsidR="00C77917" w:rsidRDefault="00C77917" w:rsidP="000D0876">
            <w:pPr>
              <w:jc w:val="both"/>
              <w:rPr>
                <w:sz w:val="20"/>
                <w:szCs w:val="20"/>
              </w:rPr>
            </w:pPr>
          </w:p>
          <w:p w:rsidR="00C77917" w:rsidRDefault="00C77917" w:rsidP="000D0876">
            <w:pPr>
              <w:jc w:val="both"/>
              <w:rPr>
                <w:sz w:val="20"/>
                <w:szCs w:val="20"/>
              </w:rPr>
            </w:pPr>
          </w:p>
          <w:p w:rsidR="00C77917" w:rsidRPr="00AF4F79" w:rsidRDefault="00C77917" w:rsidP="000D0876">
            <w:pPr>
              <w:jc w:val="both"/>
              <w:rPr>
                <w:sz w:val="20"/>
                <w:szCs w:val="20"/>
              </w:rPr>
            </w:pPr>
            <w:r w:rsidRPr="00AF4F79">
              <w:rPr>
                <w:sz w:val="20"/>
                <w:szCs w:val="20"/>
              </w:rPr>
              <w:t>Disadvantaged pupils in year 4 will be supported to attend the Residential visit to Ford Castle.</w:t>
            </w:r>
          </w:p>
          <w:p w:rsidR="00C77917" w:rsidRPr="00AF4F79" w:rsidRDefault="00C77917" w:rsidP="00AD0A73">
            <w:pPr>
              <w:jc w:val="both"/>
              <w:rPr>
                <w:b/>
                <w:sz w:val="20"/>
                <w:szCs w:val="20"/>
              </w:rPr>
            </w:pPr>
          </w:p>
        </w:tc>
        <w:tc>
          <w:tcPr>
            <w:tcW w:w="5246" w:type="dxa"/>
            <w:shd w:val="clear" w:color="auto" w:fill="auto"/>
          </w:tcPr>
          <w:p w:rsidR="00C77917" w:rsidRDefault="00C77917" w:rsidP="00C77917">
            <w:pPr>
              <w:jc w:val="both"/>
              <w:rPr>
                <w:sz w:val="20"/>
                <w:szCs w:val="20"/>
              </w:rPr>
            </w:pPr>
          </w:p>
          <w:p w:rsidR="00C77917" w:rsidRDefault="00C77917" w:rsidP="00C77917">
            <w:pPr>
              <w:jc w:val="both"/>
              <w:rPr>
                <w:sz w:val="20"/>
                <w:szCs w:val="20"/>
              </w:rPr>
            </w:pPr>
          </w:p>
          <w:p w:rsidR="00C77917" w:rsidRDefault="00C77917" w:rsidP="00C77917">
            <w:pPr>
              <w:jc w:val="both"/>
              <w:rPr>
                <w:sz w:val="20"/>
                <w:szCs w:val="20"/>
              </w:rPr>
            </w:pPr>
            <w:r w:rsidRPr="00C77917">
              <w:rPr>
                <w:sz w:val="20"/>
                <w:szCs w:val="20"/>
                <w:highlight w:val="yellow"/>
              </w:rPr>
              <w:t>7</w:t>
            </w:r>
            <w:r w:rsidRPr="00C77917">
              <w:rPr>
                <w:sz w:val="20"/>
                <w:szCs w:val="20"/>
              </w:rPr>
              <w:t xml:space="preserve"> disadvantag</w:t>
            </w:r>
            <w:r w:rsidR="00035930">
              <w:rPr>
                <w:sz w:val="20"/>
                <w:szCs w:val="20"/>
              </w:rPr>
              <w:t>ed pupils participated in extra-</w:t>
            </w:r>
            <w:r w:rsidRPr="00C77917">
              <w:rPr>
                <w:sz w:val="20"/>
                <w:szCs w:val="20"/>
              </w:rPr>
              <w:t>curricular music tuition.</w:t>
            </w:r>
          </w:p>
          <w:p w:rsidR="00C77917" w:rsidRDefault="00C77917" w:rsidP="00C77917">
            <w:pPr>
              <w:jc w:val="both"/>
              <w:rPr>
                <w:sz w:val="20"/>
                <w:szCs w:val="20"/>
              </w:rPr>
            </w:pPr>
          </w:p>
          <w:p w:rsidR="00C77917" w:rsidRPr="00C77917" w:rsidRDefault="00C77917" w:rsidP="00C77917">
            <w:pPr>
              <w:jc w:val="both"/>
              <w:rPr>
                <w:sz w:val="20"/>
                <w:szCs w:val="20"/>
              </w:rPr>
            </w:pPr>
            <w:r w:rsidRPr="00C77917">
              <w:rPr>
                <w:sz w:val="20"/>
                <w:szCs w:val="20"/>
              </w:rPr>
              <w:t xml:space="preserve">  </w:t>
            </w:r>
          </w:p>
          <w:p w:rsidR="00C77917" w:rsidRPr="00C77917" w:rsidRDefault="00C77917" w:rsidP="00C77917">
            <w:pPr>
              <w:jc w:val="both"/>
              <w:rPr>
                <w:sz w:val="20"/>
                <w:szCs w:val="20"/>
              </w:rPr>
            </w:pPr>
            <w:r w:rsidRPr="00C77917">
              <w:rPr>
                <w:sz w:val="20"/>
                <w:szCs w:val="20"/>
              </w:rPr>
              <w:t xml:space="preserve">All pupils attended at least one theatre trip and two or more other educational visits which supported their learning in the curriculum. Disadvantaged pupils were supported by funding from the PPG as required and therefore had access to experiences which they may not encounter in their daily lives.  </w:t>
            </w:r>
          </w:p>
          <w:p w:rsidR="00C77917" w:rsidRPr="00C77917" w:rsidRDefault="00C77917" w:rsidP="00C77917">
            <w:pPr>
              <w:jc w:val="both"/>
              <w:rPr>
                <w:sz w:val="20"/>
                <w:szCs w:val="20"/>
              </w:rPr>
            </w:pPr>
            <w:r w:rsidRPr="00C77917">
              <w:rPr>
                <w:sz w:val="20"/>
                <w:szCs w:val="20"/>
              </w:rPr>
              <w:t>Pupils in Key Stages 1 and 2 took part in E-safety drama workshops, supporting them to develop sa</w:t>
            </w:r>
            <w:r>
              <w:rPr>
                <w:sz w:val="20"/>
                <w:szCs w:val="20"/>
              </w:rPr>
              <w:t>f</w:t>
            </w:r>
            <w:r w:rsidRPr="00C77917">
              <w:rPr>
                <w:sz w:val="20"/>
                <w:szCs w:val="20"/>
              </w:rPr>
              <w:t xml:space="preserve">e online practices.  </w:t>
            </w:r>
          </w:p>
          <w:p w:rsidR="00C77917" w:rsidRDefault="00C77917" w:rsidP="00C77917">
            <w:pPr>
              <w:jc w:val="both"/>
              <w:rPr>
                <w:sz w:val="20"/>
                <w:szCs w:val="20"/>
              </w:rPr>
            </w:pPr>
            <w:r w:rsidRPr="00C77917">
              <w:rPr>
                <w:sz w:val="20"/>
                <w:szCs w:val="20"/>
                <w:highlight w:val="yellow"/>
              </w:rPr>
              <w:t>17</w:t>
            </w:r>
            <w:r w:rsidRPr="00C77917">
              <w:rPr>
                <w:sz w:val="20"/>
                <w:szCs w:val="20"/>
              </w:rPr>
              <w:t xml:space="preserve"> disadvantaged pupils attended the Year 4 residential which developed self-esteem and confidence, independence, team work, resilience and determination.</w:t>
            </w:r>
          </w:p>
          <w:p w:rsidR="00C77917" w:rsidRDefault="00C77917" w:rsidP="00C77917">
            <w:pPr>
              <w:rPr>
                <w:sz w:val="20"/>
                <w:szCs w:val="20"/>
              </w:rPr>
            </w:pPr>
          </w:p>
        </w:tc>
      </w:tr>
      <w:tr w:rsidR="00AF4F79" w:rsidRPr="00413AA4" w:rsidTr="00C77917">
        <w:trPr>
          <w:trHeight w:val="3720"/>
        </w:trPr>
        <w:tc>
          <w:tcPr>
            <w:tcW w:w="5387" w:type="dxa"/>
            <w:tcBorders>
              <w:top w:val="single" w:sz="4" w:space="0" w:color="auto"/>
              <w:left w:val="single" w:sz="4" w:space="0" w:color="auto"/>
              <w:bottom w:val="single" w:sz="4" w:space="0" w:color="auto"/>
              <w:right w:val="single" w:sz="4" w:space="0" w:color="auto"/>
            </w:tcBorders>
            <w:shd w:val="clear" w:color="auto" w:fill="auto"/>
          </w:tcPr>
          <w:p w:rsidR="00AF4F79" w:rsidRPr="00AF4F79" w:rsidRDefault="00AF4F79" w:rsidP="008753BC">
            <w:pPr>
              <w:rPr>
                <w:b/>
                <w:sz w:val="20"/>
                <w:szCs w:val="20"/>
              </w:rPr>
            </w:pPr>
          </w:p>
          <w:p w:rsidR="00AF4F79" w:rsidRPr="00AF4F79" w:rsidRDefault="00AF4F79" w:rsidP="008753BC">
            <w:pPr>
              <w:rPr>
                <w:b/>
                <w:sz w:val="20"/>
                <w:szCs w:val="20"/>
              </w:rPr>
            </w:pPr>
            <w:r w:rsidRPr="00AF4F79">
              <w:rPr>
                <w:b/>
                <w:sz w:val="20"/>
                <w:szCs w:val="20"/>
              </w:rPr>
              <w:t>Key Stage 1 Nurture Groups</w:t>
            </w:r>
          </w:p>
          <w:p w:rsidR="00AF4F79" w:rsidRPr="00AF4F79" w:rsidRDefault="00AF4F79" w:rsidP="008753BC">
            <w:pPr>
              <w:rPr>
                <w:b/>
                <w:sz w:val="20"/>
                <w:szCs w:val="20"/>
              </w:rPr>
            </w:pPr>
          </w:p>
          <w:p w:rsidR="00AF4F79" w:rsidRPr="00AF4F79" w:rsidRDefault="00AF4F79" w:rsidP="00545614">
            <w:pPr>
              <w:rPr>
                <w:sz w:val="20"/>
                <w:szCs w:val="20"/>
              </w:rPr>
            </w:pPr>
            <w:r w:rsidRPr="00AF4F79">
              <w:rPr>
                <w:sz w:val="20"/>
                <w:szCs w:val="20"/>
              </w:rPr>
              <w:t xml:space="preserve">The groups provide real life learning experiences including access to out of school trips and visits. All activities support classroom learning in Literacy and Numeracy alongside social, emotional and behavioural skills. </w:t>
            </w:r>
          </w:p>
          <w:p w:rsidR="00AF4F79" w:rsidRPr="00AF4F79" w:rsidRDefault="00AF4F79" w:rsidP="008753BC">
            <w:pPr>
              <w:rPr>
                <w:b/>
                <w:sz w:val="20"/>
                <w:szCs w:val="20"/>
              </w:rPr>
            </w:pPr>
          </w:p>
          <w:p w:rsidR="00AF4F79" w:rsidRPr="00AF4F79" w:rsidRDefault="00AF4F79" w:rsidP="008753BC">
            <w:pPr>
              <w:rPr>
                <w:b/>
                <w:sz w:val="20"/>
                <w:szCs w:val="20"/>
              </w:rPr>
            </w:pPr>
          </w:p>
          <w:p w:rsidR="00AF4F79" w:rsidRPr="00AF4F79" w:rsidRDefault="00AF4F79" w:rsidP="008753BC">
            <w:pPr>
              <w:rPr>
                <w:b/>
                <w:sz w:val="20"/>
                <w:szCs w:val="20"/>
              </w:rPr>
            </w:pPr>
            <w:r w:rsidRPr="00AF4F79">
              <w:rPr>
                <w:b/>
                <w:sz w:val="20"/>
                <w:szCs w:val="20"/>
              </w:rPr>
              <w:t>Key Stage 2 Nurture Programme</w:t>
            </w:r>
          </w:p>
          <w:p w:rsidR="00AF4F79" w:rsidRPr="00AF4F79" w:rsidRDefault="00AF4F79" w:rsidP="008753BC">
            <w:pPr>
              <w:rPr>
                <w:b/>
                <w:sz w:val="20"/>
                <w:szCs w:val="20"/>
              </w:rPr>
            </w:pPr>
          </w:p>
          <w:p w:rsidR="00AF4F79" w:rsidRPr="00AF4F79" w:rsidRDefault="00AF4F79" w:rsidP="008753BC">
            <w:pPr>
              <w:rPr>
                <w:sz w:val="20"/>
                <w:szCs w:val="20"/>
              </w:rPr>
            </w:pPr>
            <w:r w:rsidRPr="00AF4F79">
              <w:rPr>
                <w:sz w:val="20"/>
                <w:szCs w:val="20"/>
              </w:rPr>
              <w:t>This group focuses on developing social and behavioural skills and emotional literacy for pupils in Years 3 and 4.  Activities will include circle time, gardening projects, cookery and visits as appropriate etc.</w:t>
            </w:r>
          </w:p>
          <w:p w:rsidR="00AF4F79" w:rsidRPr="00AF4F79" w:rsidRDefault="00AF4F79" w:rsidP="008753BC">
            <w:pPr>
              <w:rPr>
                <w:b/>
                <w:sz w:val="20"/>
                <w:szCs w:val="20"/>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AF4F79" w:rsidRPr="00AF4F79" w:rsidRDefault="00AF4F79" w:rsidP="008753BC">
            <w:pPr>
              <w:jc w:val="both"/>
              <w:rPr>
                <w:sz w:val="20"/>
                <w:szCs w:val="20"/>
              </w:rPr>
            </w:pPr>
          </w:p>
          <w:p w:rsidR="00AF4F79" w:rsidRPr="00AF4F79" w:rsidRDefault="00AF4F79" w:rsidP="008753BC">
            <w:pPr>
              <w:jc w:val="both"/>
              <w:rPr>
                <w:sz w:val="20"/>
                <w:szCs w:val="20"/>
              </w:rPr>
            </w:pPr>
          </w:p>
          <w:p w:rsidR="00AF4F79" w:rsidRPr="00AF4F79" w:rsidRDefault="00AF4F79" w:rsidP="00545614">
            <w:pPr>
              <w:jc w:val="both"/>
              <w:rPr>
                <w:sz w:val="20"/>
                <w:szCs w:val="20"/>
              </w:rPr>
            </w:pPr>
          </w:p>
          <w:p w:rsidR="00AF4F79" w:rsidRPr="00AF4F79" w:rsidRDefault="00C77917" w:rsidP="008753BC">
            <w:pPr>
              <w:rPr>
                <w:sz w:val="20"/>
                <w:szCs w:val="20"/>
              </w:rPr>
            </w:pPr>
            <w:r w:rsidRPr="00C77917">
              <w:rPr>
                <w:sz w:val="20"/>
                <w:szCs w:val="20"/>
                <w:highlight w:val="yellow"/>
              </w:rPr>
              <w:t>4</w:t>
            </w:r>
            <w:r w:rsidRPr="00C77917">
              <w:rPr>
                <w:sz w:val="20"/>
                <w:szCs w:val="20"/>
              </w:rPr>
              <w:t xml:space="preserve"> disadvantaged pupils attended the KS1 nurture group and </w:t>
            </w:r>
            <w:r w:rsidRPr="00C77917">
              <w:rPr>
                <w:sz w:val="20"/>
                <w:szCs w:val="20"/>
                <w:highlight w:val="yellow"/>
              </w:rPr>
              <w:t>4</w:t>
            </w:r>
            <w:r w:rsidRPr="00C77917">
              <w:rPr>
                <w:sz w:val="20"/>
                <w:szCs w:val="20"/>
              </w:rPr>
              <w:t xml:space="preserve"> disadvantaged pupils attended the KS2 nurture group. Pupil and parent feedback states that the children found the nurture group enjoyable and exciting, for some it was their favourite part of the week. Pupils developed coping strategies for their social and emotional needs and increased their self-esteem and self-confidence, enabling them to manage their feelings and behaviours in the classroom and around the school. The vast majority of disadvantaged pupils made good progress academically as a result of this programme, alongside other support provided.</w:t>
            </w:r>
            <w:r>
              <w:rPr>
                <w:sz w:val="20"/>
                <w:szCs w:val="20"/>
              </w:rPr>
              <w:t xml:space="preserve"> </w:t>
            </w:r>
          </w:p>
          <w:p w:rsidR="00AF4F79" w:rsidRPr="008753BC" w:rsidRDefault="00AF4F79" w:rsidP="00545614"/>
        </w:tc>
      </w:tr>
      <w:tr w:rsidR="00C77917" w:rsidRPr="00413AA4" w:rsidTr="00C77917">
        <w:trPr>
          <w:trHeight w:val="3420"/>
        </w:trPr>
        <w:tc>
          <w:tcPr>
            <w:tcW w:w="5387" w:type="dxa"/>
            <w:tcBorders>
              <w:top w:val="single" w:sz="4" w:space="0" w:color="auto"/>
              <w:left w:val="single" w:sz="4" w:space="0" w:color="auto"/>
              <w:bottom w:val="single" w:sz="4" w:space="0" w:color="auto"/>
              <w:right w:val="single" w:sz="4" w:space="0" w:color="auto"/>
            </w:tcBorders>
            <w:shd w:val="clear" w:color="auto" w:fill="auto"/>
          </w:tcPr>
          <w:p w:rsidR="00C77917" w:rsidRPr="00AF4F79" w:rsidRDefault="00C77917" w:rsidP="008753BC">
            <w:pPr>
              <w:rPr>
                <w:b/>
                <w:sz w:val="20"/>
                <w:szCs w:val="20"/>
              </w:rPr>
            </w:pPr>
          </w:p>
          <w:p w:rsidR="00C77917" w:rsidRPr="00AF4F79" w:rsidRDefault="00C77917" w:rsidP="008753BC">
            <w:pPr>
              <w:rPr>
                <w:b/>
                <w:sz w:val="20"/>
                <w:szCs w:val="20"/>
              </w:rPr>
            </w:pPr>
            <w:r w:rsidRPr="00AF4F79">
              <w:rPr>
                <w:b/>
                <w:sz w:val="20"/>
                <w:szCs w:val="20"/>
              </w:rPr>
              <w:t>Targeted group work with Inclusion Mentor</w:t>
            </w:r>
          </w:p>
          <w:p w:rsidR="00C77917" w:rsidRPr="00AF4F79" w:rsidRDefault="00C77917" w:rsidP="008753BC">
            <w:pPr>
              <w:rPr>
                <w:sz w:val="20"/>
                <w:szCs w:val="20"/>
              </w:rPr>
            </w:pPr>
            <w:r w:rsidRPr="00AF4F79">
              <w:rPr>
                <w:sz w:val="20"/>
                <w:szCs w:val="20"/>
              </w:rPr>
              <w:t>Groups of pupils with social, emotional and behavioural needs will be supported to manage their own feelings and behaviours, to co-operate and collaborate with others, to solve problems and find solutions to conflicts and to develop their communication skills through targeted group activities throughout the school year. These may include:</w:t>
            </w:r>
          </w:p>
          <w:p w:rsidR="00C77917" w:rsidRPr="00AF4F79" w:rsidRDefault="00C77917" w:rsidP="008753BC">
            <w:pPr>
              <w:rPr>
                <w:sz w:val="20"/>
                <w:szCs w:val="20"/>
              </w:rPr>
            </w:pPr>
            <w:r w:rsidRPr="00AF4F79">
              <w:rPr>
                <w:sz w:val="20"/>
                <w:szCs w:val="20"/>
              </w:rPr>
              <w:t>Friendship groups</w:t>
            </w:r>
          </w:p>
          <w:p w:rsidR="00C77917" w:rsidRPr="00AF4F79" w:rsidRDefault="00C77917" w:rsidP="008753BC">
            <w:pPr>
              <w:rPr>
                <w:sz w:val="20"/>
                <w:szCs w:val="20"/>
              </w:rPr>
            </w:pPr>
            <w:r w:rsidRPr="00AF4F79">
              <w:rPr>
                <w:sz w:val="20"/>
                <w:szCs w:val="20"/>
              </w:rPr>
              <w:t>Craft activities</w:t>
            </w:r>
          </w:p>
          <w:p w:rsidR="00C77917" w:rsidRPr="00AF4F79" w:rsidRDefault="00C77917" w:rsidP="008753BC">
            <w:pPr>
              <w:rPr>
                <w:sz w:val="20"/>
                <w:szCs w:val="20"/>
              </w:rPr>
            </w:pPr>
            <w:r w:rsidRPr="00AF4F79">
              <w:rPr>
                <w:sz w:val="20"/>
                <w:szCs w:val="20"/>
              </w:rPr>
              <w:t>Gardening</w:t>
            </w:r>
          </w:p>
          <w:p w:rsidR="00C77917" w:rsidRPr="00AF4F79" w:rsidRDefault="00C77917" w:rsidP="008753BC">
            <w:pPr>
              <w:rPr>
                <w:sz w:val="20"/>
                <w:szCs w:val="20"/>
              </w:rPr>
            </w:pPr>
            <w:r w:rsidRPr="00AF4F79">
              <w:rPr>
                <w:sz w:val="20"/>
                <w:szCs w:val="20"/>
              </w:rPr>
              <w:t>Cooking</w:t>
            </w:r>
          </w:p>
          <w:p w:rsidR="00C77917" w:rsidRPr="00AF4F79" w:rsidRDefault="00C77917" w:rsidP="008753BC">
            <w:pPr>
              <w:rPr>
                <w:sz w:val="20"/>
                <w:szCs w:val="20"/>
              </w:rPr>
            </w:pPr>
            <w:r w:rsidRPr="00AF4F79">
              <w:rPr>
                <w:sz w:val="20"/>
                <w:szCs w:val="20"/>
              </w:rPr>
              <w:t>Trips and visits</w:t>
            </w:r>
          </w:p>
          <w:p w:rsidR="00C77917" w:rsidRPr="00AF4F79" w:rsidRDefault="00C77917" w:rsidP="008753BC">
            <w:pPr>
              <w:rPr>
                <w:sz w:val="20"/>
                <w:szCs w:val="20"/>
              </w:rPr>
            </w:pPr>
            <w:r w:rsidRPr="00AF4F79">
              <w:rPr>
                <w:sz w:val="20"/>
                <w:szCs w:val="20"/>
              </w:rPr>
              <w:t>Links with residential homes for the elderly</w:t>
            </w:r>
          </w:p>
          <w:p w:rsidR="00C77917" w:rsidRPr="00AF4F79" w:rsidRDefault="00C77917" w:rsidP="008753BC">
            <w:pPr>
              <w:rPr>
                <w:b/>
                <w:sz w:val="20"/>
                <w:szCs w:val="20"/>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C77917" w:rsidRPr="00AF4F79" w:rsidRDefault="00C77917" w:rsidP="00545614">
            <w:pPr>
              <w:rPr>
                <w:sz w:val="20"/>
                <w:szCs w:val="20"/>
              </w:rPr>
            </w:pPr>
          </w:p>
          <w:p w:rsidR="00C77917" w:rsidRPr="00AF4F79" w:rsidRDefault="00C77917" w:rsidP="00545614">
            <w:pPr>
              <w:rPr>
                <w:sz w:val="20"/>
                <w:szCs w:val="20"/>
              </w:rPr>
            </w:pPr>
          </w:p>
          <w:p w:rsidR="00C77917" w:rsidRDefault="00035930" w:rsidP="00545614">
            <w:pPr>
              <w:rPr>
                <w:sz w:val="20"/>
                <w:szCs w:val="20"/>
              </w:rPr>
            </w:pPr>
            <w:r>
              <w:rPr>
                <w:sz w:val="20"/>
                <w:szCs w:val="20"/>
              </w:rPr>
              <w:t>Pupils accessed a number of groups as follows:</w:t>
            </w:r>
          </w:p>
          <w:p w:rsidR="00035930" w:rsidRDefault="00035930" w:rsidP="00545614">
            <w:pPr>
              <w:rPr>
                <w:sz w:val="20"/>
                <w:szCs w:val="20"/>
              </w:rPr>
            </w:pPr>
          </w:p>
          <w:p w:rsidR="00035930" w:rsidRPr="00CE1981" w:rsidRDefault="00035930" w:rsidP="00545614">
            <w:pPr>
              <w:rPr>
                <w:sz w:val="20"/>
                <w:szCs w:val="20"/>
                <w:highlight w:val="yellow"/>
              </w:rPr>
            </w:pPr>
            <w:r w:rsidRPr="00CE1981">
              <w:rPr>
                <w:sz w:val="20"/>
                <w:szCs w:val="20"/>
                <w:highlight w:val="yellow"/>
              </w:rPr>
              <w:t xml:space="preserve">Friendship/Circle of friends – </w:t>
            </w:r>
          </w:p>
          <w:p w:rsidR="00035930" w:rsidRDefault="00035930" w:rsidP="00545614">
            <w:pPr>
              <w:rPr>
                <w:sz w:val="20"/>
                <w:szCs w:val="20"/>
              </w:rPr>
            </w:pPr>
            <w:r w:rsidRPr="00CE1981">
              <w:rPr>
                <w:sz w:val="20"/>
                <w:szCs w:val="20"/>
                <w:highlight w:val="yellow"/>
              </w:rPr>
              <w:t>Lego therapy –</w:t>
            </w:r>
            <w:bookmarkStart w:id="0" w:name="_GoBack"/>
            <w:bookmarkEnd w:id="0"/>
          </w:p>
          <w:p w:rsidR="00035930" w:rsidRPr="00AF4F79" w:rsidRDefault="00035930" w:rsidP="00545614">
            <w:pPr>
              <w:rPr>
                <w:sz w:val="20"/>
                <w:szCs w:val="20"/>
              </w:rPr>
            </w:pPr>
          </w:p>
          <w:p w:rsidR="00C77917" w:rsidRPr="00AF4F79" w:rsidRDefault="00C77917" w:rsidP="00545614">
            <w:pPr>
              <w:rPr>
                <w:sz w:val="20"/>
                <w:szCs w:val="20"/>
              </w:rPr>
            </w:pPr>
          </w:p>
          <w:p w:rsidR="00C77917" w:rsidRPr="00AF4F79" w:rsidRDefault="00C77917" w:rsidP="00545614">
            <w:pPr>
              <w:rPr>
                <w:sz w:val="20"/>
                <w:szCs w:val="20"/>
              </w:rPr>
            </w:pPr>
          </w:p>
          <w:p w:rsidR="00C77917" w:rsidRPr="00AF4F79" w:rsidRDefault="00C77917" w:rsidP="00545614">
            <w:pPr>
              <w:rPr>
                <w:sz w:val="20"/>
                <w:szCs w:val="20"/>
              </w:rPr>
            </w:pPr>
          </w:p>
          <w:p w:rsidR="00C77917" w:rsidRPr="00AF4F79" w:rsidRDefault="00C77917" w:rsidP="00545614">
            <w:pPr>
              <w:rPr>
                <w:sz w:val="20"/>
                <w:szCs w:val="20"/>
              </w:rPr>
            </w:pPr>
          </w:p>
          <w:p w:rsidR="00C77917" w:rsidRPr="00AF4F79" w:rsidRDefault="00C77917" w:rsidP="00545614">
            <w:pPr>
              <w:rPr>
                <w:sz w:val="20"/>
                <w:szCs w:val="20"/>
              </w:rPr>
            </w:pPr>
          </w:p>
          <w:p w:rsidR="00C77917" w:rsidRPr="00AF4F79" w:rsidRDefault="00C77917" w:rsidP="00545614">
            <w:pPr>
              <w:rPr>
                <w:sz w:val="20"/>
                <w:szCs w:val="20"/>
              </w:rPr>
            </w:pPr>
          </w:p>
        </w:tc>
      </w:tr>
      <w:tr w:rsidR="00C77917" w:rsidRPr="00413AA4" w:rsidTr="00113FF3">
        <w:trPr>
          <w:trHeight w:val="848"/>
        </w:trPr>
        <w:tc>
          <w:tcPr>
            <w:tcW w:w="5387" w:type="dxa"/>
            <w:tcBorders>
              <w:top w:val="single" w:sz="4" w:space="0" w:color="auto"/>
              <w:left w:val="single" w:sz="4" w:space="0" w:color="auto"/>
              <w:bottom w:val="single" w:sz="4" w:space="0" w:color="auto"/>
              <w:right w:val="single" w:sz="4" w:space="0" w:color="auto"/>
            </w:tcBorders>
            <w:shd w:val="clear" w:color="auto" w:fill="auto"/>
          </w:tcPr>
          <w:p w:rsidR="00C77917" w:rsidRPr="00AF4F79" w:rsidRDefault="00C77917" w:rsidP="008753BC">
            <w:pPr>
              <w:rPr>
                <w:b/>
                <w:sz w:val="20"/>
                <w:szCs w:val="20"/>
              </w:rPr>
            </w:pPr>
          </w:p>
          <w:p w:rsidR="00C77917" w:rsidRPr="00AF4F79" w:rsidRDefault="00C77917" w:rsidP="008753BC">
            <w:pPr>
              <w:rPr>
                <w:b/>
                <w:sz w:val="20"/>
                <w:szCs w:val="20"/>
              </w:rPr>
            </w:pPr>
            <w:r w:rsidRPr="00AF4F79">
              <w:rPr>
                <w:b/>
                <w:sz w:val="20"/>
                <w:szCs w:val="20"/>
              </w:rPr>
              <w:t>1 to 1 support from the Inclusion Mentor</w:t>
            </w:r>
          </w:p>
          <w:p w:rsidR="00C77917" w:rsidRPr="00AF4F79" w:rsidRDefault="00C77917" w:rsidP="008753BC">
            <w:pPr>
              <w:rPr>
                <w:sz w:val="20"/>
                <w:szCs w:val="20"/>
              </w:rPr>
            </w:pPr>
            <w:r w:rsidRPr="00AF4F79">
              <w:rPr>
                <w:sz w:val="20"/>
                <w:szCs w:val="20"/>
              </w:rPr>
              <w:t xml:space="preserve">Individual pupils will access 1 to 1 support for emotional and social needs on a regular basis, dependent on need. This may take place in a dedicated nurture area, in the classroom or in the playground. </w:t>
            </w:r>
          </w:p>
          <w:p w:rsidR="00C77917" w:rsidRPr="00AF4F79" w:rsidRDefault="00C77917" w:rsidP="008753BC">
            <w:pPr>
              <w:rPr>
                <w:b/>
                <w:sz w:val="20"/>
                <w:szCs w:val="20"/>
              </w:rPr>
            </w:pPr>
          </w:p>
          <w:p w:rsidR="00C77917" w:rsidRDefault="00C77917" w:rsidP="008753BC">
            <w:pPr>
              <w:rPr>
                <w:b/>
                <w:sz w:val="20"/>
                <w:szCs w:val="20"/>
              </w:rPr>
            </w:pPr>
          </w:p>
          <w:p w:rsidR="00C77917" w:rsidRDefault="00C77917" w:rsidP="008753BC">
            <w:pPr>
              <w:rPr>
                <w:b/>
                <w:sz w:val="20"/>
                <w:szCs w:val="20"/>
              </w:rPr>
            </w:pPr>
          </w:p>
          <w:p w:rsidR="00C77917" w:rsidRDefault="00C77917" w:rsidP="008753BC">
            <w:pPr>
              <w:rPr>
                <w:b/>
                <w:sz w:val="20"/>
                <w:szCs w:val="20"/>
              </w:rPr>
            </w:pPr>
          </w:p>
          <w:p w:rsidR="00C77917" w:rsidRDefault="00C77917" w:rsidP="008753BC">
            <w:pPr>
              <w:rPr>
                <w:b/>
                <w:sz w:val="20"/>
                <w:szCs w:val="20"/>
              </w:rPr>
            </w:pPr>
          </w:p>
          <w:p w:rsidR="00C77917" w:rsidRDefault="00C77917" w:rsidP="008753BC">
            <w:pPr>
              <w:rPr>
                <w:b/>
                <w:sz w:val="20"/>
                <w:szCs w:val="20"/>
              </w:rPr>
            </w:pPr>
          </w:p>
          <w:p w:rsidR="00C77917" w:rsidRDefault="00C77917" w:rsidP="008753BC">
            <w:pPr>
              <w:rPr>
                <w:b/>
                <w:sz w:val="20"/>
                <w:szCs w:val="20"/>
              </w:rPr>
            </w:pPr>
          </w:p>
          <w:p w:rsidR="00C77917" w:rsidRDefault="00C77917" w:rsidP="008753BC">
            <w:pPr>
              <w:rPr>
                <w:b/>
                <w:sz w:val="20"/>
                <w:szCs w:val="20"/>
              </w:rPr>
            </w:pPr>
          </w:p>
          <w:p w:rsidR="00C77917" w:rsidRDefault="00C77917" w:rsidP="008753BC">
            <w:pPr>
              <w:rPr>
                <w:b/>
                <w:sz w:val="20"/>
                <w:szCs w:val="20"/>
              </w:rPr>
            </w:pPr>
          </w:p>
          <w:p w:rsidR="00C77917" w:rsidRPr="00AF4F79" w:rsidRDefault="00C77917" w:rsidP="008753BC">
            <w:pPr>
              <w:rPr>
                <w:b/>
                <w:sz w:val="20"/>
                <w:szCs w:val="20"/>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C77917" w:rsidRPr="00AF4F79" w:rsidRDefault="00C77917" w:rsidP="00545614">
            <w:pPr>
              <w:rPr>
                <w:sz w:val="20"/>
                <w:szCs w:val="20"/>
                <w:highlight w:val="yellow"/>
              </w:rPr>
            </w:pPr>
          </w:p>
          <w:p w:rsidR="00C77917" w:rsidRPr="00AF4F79" w:rsidRDefault="00C77917" w:rsidP="00277EF8">
            <w:pPr>
              <w:rPr>
                <w:sz w:val="20"/>
                <w:szCs w:val="20"/>
              </w:rPr>
            </w:pPr>
          </w:p>
          <w:p w:rsidR="00C77917" w:rsidRPr="00AF4F79" w:rsidRDefault="00C77917" w:rsidP="00277EF8">
            <w:pPr>
              <w:rPr>
                <w:sz w:val="20"/>
                <w:szCs w:val="20"/>
              </w:rPr>
            </w:pPr>
            <w:r w:rsidRPr="00693ECF">
              <w:rPr>
                <w:sz w:val="20"/>
                <w:szCs w:val="20"/>
                <w:highlight w:val="yellow"/>
              </w:rPr>
              <w:t>6</w:t>
            </w:r>
            <w:r w:rsidRPr="00C77917">
              <w:rPr>
                <w:sz w:val="20"/>
                <w:szCs w:val="20"/>
              </w:rPr>
              <w:t xml:space="preserve"> disadvantaged pupils accessed 1 to 1 support from the Inclusion Mentor during the academic year. Pupils accessing 1 to 1 support from the Inclusion Mentor were provided with support to manage their feelings, develop self</w:t>
            </w:r>
            <w:r w:rsidR="00693ECF">
              <w:rPr>
                <w:sz w:val="20"/>
                <w:szCs w:val="20"/>
              </w:rPr>
              <w:t>-</w:t>
            </w:r>
            <w:r w:rsidRPr="00C77917">
              <w:rPr>
                <w:sz w:val="20"/>
                <w:szCs w:val="20"/>
              </w:rPr>
              <w:t xml:space="preserve">confidence and self-esteem and a safe place to talk about their worries and concerns. The pupils responded very positively to this support and were comfortable sharing their feelings in a safe environment. The main benefit to the children was that they felt valued and listened to and many of them still regularly access this support both formally and informally. For some it is a highlight of their week and they regularly ask when they will be able to talk to Mrs. McFall.   </w:t>
            </w:r>
          </w:p>
          <w:p w:rsidR="00C77917" w:rsidRPr="00AF4F79" w:rsidRDefault="00C77917" w:rsidP="00545614">
            <w:pPr>
              <w:rPr>
                <w:sz w:val="20"/>
                <w:szCs w:val="20"/>
              </w:rPr>
            </w:pPr>
          </w:p>
        </w:tc>
      </w:tr>
      <w:tr w:rsidR="00C77917" w:rsidRPr="00413AA4" w:rsidTr="00C77917">
        <w:trPr>
          <w:trHeight w:val="1700"/>
        </w:trPr>
        <w:tc>
          <w:tcPr>
            <w:tcW w:w="5387" w:type="dxa"/>
            <w:tcBorders>
              <w:top w:val="single" w:sz="4" w:space="0" w:color="auto"/>
              <w:left w:val="single" w:sz="4" w:space="0" w:color="auto"/>
              <w:bottom w:val="single" w:sz="4" w:space="0" w:color="auto"/>
              <w:right w:val="single" w:sz="4" w:space="0" w:color="auto"/>
            </w:tcBorders>
            <w:shd w:val="clear" w:color="auto" w:fill="auto"/>
          </w:tcPr>
          <w:p w:rsidR="00C77917" w:rsidRDefault="00C77917" w:rsidP="008753BC">
            <w:pPr>
              <w:rPr>
                <w:b/>
                <w:sz w:val="20"/>
                <w:szCs w:val="20"/>
              </w:rPr>
            </w:pPr>
          </w:p>
          <w:p w:rsidR="00C77917" w:rsidRPr="00AF4F79" w:rsidRDefault="00C77917" w:rsidP="008753BC">
            <w:pPr>
              <w:rPr>
                <w:b/>
                <w:sz w:val="20"/>
                <w:szCs w:val="20"/>
              </w:rPr>
            </w:pPr>
            <w:r w:rsidRPr="00AF4F79">
              <w:rPr>
                <w:b/>
                <w:sz w:val="20"/>
                <w:szCs w:val="20"/>
              </w:rPr>
              <w:t xml:space="preserve">Use of multi-sensory room </w:t>
            </w:r>
          </w:p>
          <w:p w:rsidR="00C77917" w:rsidRPr="00AF4F79" w:rsidRDefault="00C77917" w:rsidP="008753BC">
            <w:pPr>
              <w:rPr>
                <w:b/>
                <w:sz w:val="20"/>
                <w:szCs w:val="20"/>
              </w:rPr>
            </w:pPr>
          </w:p>
          <w:p w:rsidR="00C77917" w:rsidRPr="00AF4F79" w:rsidRDefault="00C77917" w:rsidP="008753BC">
            <w:pPr>
              <w:rPr>
                <w:sz w:val="20"/>
                <w:szCs w:val="20"/>
              </w:rPr>
            </w:pPr>
            <w:r w:rsidRPr="00AF4F79">
              <w:rPr>
                <w:sz w:val="20"/>
                <w:szCs w:val="20"/>
              </w:rPr>
              <w:t xml:space="preserve">Small groups of pupils with specific behavioural needs or conditions will attend </w:t>
            </w:r>
            <w:proofErr w:type="spellStart"/>
            <w:r w:rsidRPr="00AF4F79">
              <w:rPr>
                <w:sz w:val="20"/>
                <w:szCs w:val="20"/>
              </w:rPr>
              <w:t>Cleaswell</w:t>
            </w:r>
            <w:proofErr w:type="spellEnd"/>
            <w:r w:rsidRPr="00AF4F79">
              <w:rPr>
                <w:sz w:val="20"/>
                <w:szCs w:val="20"/>
              </w:rPr>
              <w:t xml:space="preserve"> Hill Special School to access the multi-sensory room. Funding will cover staffing and transport.</w:t>
            </w:r>
          </w:p>
          <w:p w:rsidR="00C77917" w:rsidRPr="00AF4F79" w:rsidRDefault="00C77917" w:rsidP="008753BC">
            <w:pPr>
              <w:rPr>
                <w:b/>
                <w:sz w:val="20"/>
                <w:szCs w:val="20"/>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C77917" w:rsidRPr="00AF4F79" w:rsidRDefault="00C77917" w:rsidP="00277EF8">
            <w:pPr>
              <w:rPr>
                <w:sz w:val="20"/>
                <w:szCs w:val="20"/>
              </w:rPr>
            </w:pPr>
          </w:p>
          <w:p w:rsidR="00C77917" w:rsidRPr="00AF4F79" w:rsidRDefault="00C77917" w:rsidP="00277EF8">
            <w:pPr>
              <w:rPr>
                <w:sz w:val="20"/>
                <w:szCs w:val="20"/>
              </w:rPr>
            </w:pPr>
          </w:p>
          <w:p w:rsidR="00C77917" w:rsidRPr="00AF4F79" w:rsidRDefault="00C77917" w:rsidP="00277EF8">
            <w:pPr>
              <w:rPr>
                <w:sz w:val="20"/>
                <w:szCs w:val="20"/>
              </w:rPr>
            </w:pPr>
          </w:p>
          <w:p w:rsidR="00C77917" w:rsidRPr="00693ECF" w:rsidRDefault="00C77917" w:rsidP="00545614">
            <w:pPr>
              <w:rPr>
                <w:sz w:val="20"/>
                <w:szCs w:val="20"/>
              </w:rPr>
            </w:pPr>
            <w:r w:rsidRPr="00693ECF">
              <w:rPr>
                <w:sz w:val="20"/>
                <w:szCs w:val="20"/>
                <w:highlight w:val="yellow"/>
              </w:rPr>
              <w:t>6</w:t>
            </w:r>
            <w:r w:rsidRPr="00C77917">
              <w:rPr>
                <w:sz w:val="20"/>
                <w:szCs w:val="20"/>
              </w:rPr>
              <w:t xml:space="preserve"> disadvantaged pupils accessed this provision in 201</w:t>
            </w:r>
            <w:r w:rsidR="00693ECF">
              <w:rPr>
                <w:sz w:val="20"/>
                <w:szCs w:val="20"/>
              </w:rPr>
              <w:t>7-18</w:t>
            </w:r>
            <w:r w:rsidRPr="00C77917">
              <w:rPr>
                <w:sz w:val="20"/>
                <w:szCs w:val="20"/>
              </w:rPr>
              <w:t xml:space="preserve">. Those who did benefitted in a range of ways; some enjoyed the calming atmosphere and felt relaxed and secure; others felt stimulated and energised. Access to this provision has allowed some of the pupils with challenging behaviours to be appropriately supported, enabling them to better manage their feelings and behaviours in school.  </w:t>
            </w:r>
          </w:p>
        </w:tc>
      </w:tr>
      <w:tr w:rsidR="00C77917" w:rsidRPr="00413AA4" w:rsidTr="00C77917">
        <w:trPr>
          <w:trHeight w:val="1710"/>
        </w:trPr>
        <w:tc>
          <w:tcPr>
            <w:tcW w:w="5387" w:type="dxa"/>
            <w:tcBorders>
              <w:top w:val="single" w:sz="4" w:space="0" w:color="auto"/>
              <w:left w:val="single" w:sz="4" w:space="0" w:color="auto"/>
              <w:bottom w:val="single" w:sz="4" w:space="0" w:color="auto"/>
              <w:right w:val="single" w:sz="4" w:space="0" w:color="auto"/>
            </w:tcBorders>
            <w:shd w:val="clear" w:color="auto" w:fill="auto"/>
          </w:tcPr>
          <w:p w:rsidR="00C77917" w:rsidRPr="00AF4F79" w:rsidRDefault="00C77917" w:rsidP="008753BC">
            <w:pPr>
              <w:rPr>
                <w:b/>
                <w:sz w:val="20"/>
                <w:szCs w:val="20"/>
              </w:rPr>
            </w:pPr>
            <w:r w:rsidRPr="00AF4F79">
              <w:rPr>
                <w:b/>
                <w:sz w:val="20"/>
                <w:szCs w:val="20"/>
              </w:rPr>
              <w:t>Parent Support Partner</w:t>
            </w:r>
          </w:p>
          <w:p w:rsidR="00C77917" w:rsidRPr="00AF4F79" w:rsidRDefault="00C77917" w:rsidP="008753BC">
            <w:pPr>
              <w:rPr>
                <w:sz w:val="20"/>
                <w:szCs w:val="20"/>
              </w:rPr>
            </w:pPr>
            <w:r w:rsidRPr="00AF4F79">
              <w:rPr>
                <w:sz w:val="20"/>
                <w:szCs w:val="20"/>
              </w:rPr>
              <w:t>The school will continue to contract an independent Parent Support Partner to work with children and families for half a day each week. Her role encompasses individual casework with families, group work with parents and pupils and engagement of parents in school life through provision of half termly parent and child workshops.</w:t>
            </w:r>
          </w:p>
          <w:p w:rsidR="00C77917" w:rsidRDefault="00C77917" w:rsidP="008753BC">
            <w:pPr>
              <w:rPr>
                <w:b/>
                <w:sz w:val="20"/>
                <w:szCs w:val="20"/>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C77917" w:rsidRPr="00AF4F79" w:rsidRDefault="00C77917" w:rsidP="00277EF8">
            <w:pPr>
              <w:rPr>
                <w:sz w:val="20"/>
                <w:szCs w:val="20"/>
              </w:rPr>
            </w:pPr>
          </w:p>
          <w:p w:rsidR="00C77917" w:rsidRPr="00C77917" w:rsidRDefault="00C77917" w:rsidP="00C77917">
            <w:pPr>
              <w:rPr>
                <w:sz w:val="20"/>
                <w:szCs w:val="20"/>
              </w:rPr>
            </w:pPr>
            <w:r w:rsidRPr="00693ECF">
              <w:rPr>
                <w:sz w:val="20"/>
                <w:szCs w:val="20"/>
                <w:highlight w:val="yellow"/>
              </w:rPr>
              <w:t>9</w:t>
            </w:r>
            <w:r w:rsidRPr="00C77917">
              <w:rPr>
                <w:sz w:val="20"/>
                <w:szCs w:val="20"/>
              </w:rPr>
              <w:t xml:space="preserve"> disadvantaged pupils and their families have received support via the parent support partner. She has supported families through individual work with parents and carers, including support to manage behaviours and routines, financial advice and support to access services and formal support through the EHA process. Her work has supported some families to manage more independently and EHAs have been closed as a result.  </w:t>
            </w:r>
          </w:p>
          <w:p w:rsidR="00C77917" w:rsidRPr="00AF4F79" w:rsidRDefault="00C77917" w:rsidP="00545614">
            <w:pPr>
              <w:rPr>
                <w:sz w:val="20"/>
                <w:szCs w:val="20"/>
              </w:rPr>
            </w:pPr>
            <w:r w:rsidRPr="00C77917">
              <w:rPr>
                <w:sz w:val="20"/>
                <w:szCs w:val="20"/>
              </w:rPr>
              <w:t>Her child and family workshops are always oversubscribed and disadvantaged families are well represented in those who attend. This increase</w:t>
            </w:r>
            <w:r w:rsidR="00693ECF">
              <w:rPr>
                <w:sz w:val="20"/>
                <w:szCs w:val="20"/>
              </w:rPr>
              <w:t>s</w:t>
            </w:r>
            <w:r w:rsidRPr="00C77917">
              <w:rPr>
                <w:sz w:val="20"/>
                <w:szCs w:val="20"/>
              </w:rPr>
              <w:t xml:space="preserve"> parental engagement in the life of the school and pupils’ learning.   </w:t>
            </w:r>
          </w:p>
        </w:tc>
      </w:tr>
      <w:tr w:rsidR="00C77917" w:rsidRPr="00413AA4" w:rsidTr="00C77917">
        <w:trPr>
          <w:trHeight w:val="2190"/>
        </w:trPr>
        <w:tc>
          <w:tcPr>
            <w:tcW w:w="5387" w:type="dxa"/>
            <w:tcBorders>
              <w:top w:val="single" w:sz="4" w:space="0" w:color="auto"/>
              <w:left w:val="single" w:sz="4" w:space="0" w:color="auto"/>
              <w:bottom w:val="single" w:sz="4" w:space="0" w:color="auto"/>
              <w:right w:val="single" w:sz="4" w:space="0" w:color="auto"/>
            </w:tcBorders>
            <w:shd w:val="clear" w:color="auto" w:fill="auto"/>
          </w:tcPr>
          <w:p w:rsidR="00C77917" w:rsidRPr="00AF4F79" w:rsidRDefault="00C77917" w:rsidP="008753BC">
            <w:pPr>
              <w:rPr>
                <w:b/>
                <w:sz w:val="20"/>
                <w:szCs w:val="20"/>
              </w:rPr>
            </w:pPr>
            <w:r w:rsidRPr="00AF4F79">
              <w:rPr>
                <w:b/>
                <w:sz w:val="20"/>
                <w:szCs w:val="20"/>
              </w:rPr>
              <w:t>Parental engagement</w:t>
            </w:r>
          </w:p>
          <w:p w:rsidR="00C77917" w:rsidRPr="00AF4F79" w:rsidRDefault="00C77917" w:rsidP="008753BC">
            <w:pPr>
              <w:rPr>
                <w:sz w:val="20"/>
                <w:szCs w:val="20"/>
              </w:rPr>
            </w:pPr>
            <w:r w:rsidRPr="00AF4F79">
              <w:rPr>
                <w:sz w:val="20"/>
                <w:szCs w:val="20"/>
              </w:rPr>
              <w:t>Strategies to support and engage parents of disadvantaged pupils (if required) will be developed. These may include:</w:t>
            </w:r>
          </w:p>
          <w:p w:rsidR="00C77917" w:rsidRPr="00AF4F79" w:rsidRDefault="00C77917" w:rsidP="00545614">
            <w:pPr>
              <w:pStyle w:val="ListParagraph"/>
              <w:numPr>
                <w:ilvl w:val="0"/>
                <w:numId w:val="2"/>
              </w:numPr>
              <w:jc w:val="both"/>
              <w:rPr>
                <w:sz w:val="20"/>
                <w:szCs w:val="20"/>
              </w:rPr>
            </w:pPr>
            <w:r w:rsidRPr="00AF4F79">
              <w:rPr>
                <w:sz w:val="20"/>
                <w:szCs w:val="20"/>
              </w:rPr>
              <w:t>Parent and child learning</w:t>
            </w:r>
          </w:p>
          <w:p w:rsidR="00C77917" w:rsidRPr="00AF4F79" w:rsidRDefault="00C77917" w:rsidP="00545614">
            <w:pPr>
              <w:pStyle w:val="ListParagraph"/>
              <w:numPr>
                <w:ilvl w:val="0"/>
                <w:numId w:val="2"/>
              </w:numPr>
              <w:jc w:val="both"/>
              <w:rPr>
                <w:sz w:val="20"/>
                <w:szCs w:val="20"/>
              </w:rPr>
            </w:pPr>
            <w:r w:rsidRPr="00AF4F79">
              <w:rPr>
                <w:sz w:val="20"/>
                <w:szCs w:val="20"/>
              </w:rPr>
              <w:t>Cook with your kid</w:t>
            </w:r>
          </w:p>
          <w:p w:rsidR="00C77917" w:rsidRPr="00AF4F79" w:rsidRDefault="00C77917" w:rsidP="00545614">
            <w:pPr>
              <w:pStyle w:val="ListParagraph"/>
              <w:numPr>
                <w:ilvl w:val="0"/>
                <w:numId w:val="2"/>
              </w:numPr>
              <w:jc w:val="both"/>
              <w:rPr>
                <w:sz w:val="20"/>
                <w:szCs w:val="20"/>
              </w:rPr>
            </w:pPr>
            <w:r w:rsidRPr="00AF4F79">
              <w:rPr>
                <w:sz w:val="20"/>
                <w:szCs w:val="20"/>
              </w:rPr>
              <w:t>Adult learning opportunities</w:t>
            </w:r>
          </w:p>
          <w:p w:rsidR="00C77917" w:rsidRPr="00AF4F79" w:rsidRDefault="00C77917" w:rsidP="00545614">
            <w:pPr>
              <w:pStyle w:val="ListParagraph"/>
              <w:numPr>
                <w:ilvl w:val="0"/>
                <w:numId w:val="2"/>
              </w:numPr>
              <w:jc w:val="both"/>
              <w:rPr>
                <w:b/>
                <w:sz w:val="20"/>
                <w:szCs w:val="20"/>
              </w:rPr>
            </w:pPr>
            <w:r w:rsidRPr="00AF4F79">
              <w:rPr>
                <w:sz w:val="20"/>
                <w:szCs w:val="20"/>
              </w:rPr>
              <w:t>Family football with Newcastle United Football Club</w:t>
            </w: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C77917" w:rsidRPr="00AF4F79" w:rsidRDefault="00C77917" w:rsidP="00277EF8">
            <w:pPr>
              <w:rPr>
                <w:sz w:val="20"/>
                <w:szCs w:val="20"/>
              </w:rPr>
            </w:pPr>
          </w:p>
          <w:p w:rsidR="00113FF3" w:rsidRDefault="00C77917" w:rsidP="00277EF8">
            <w:pPr>
              <w:rPr>
                <w:sz w:val="20"/>
                <w:szCs w:val="20"/>
              </w:rPr>
            </w:pPr>
            <w:r w:rsidRPr="00C77917">
              <w:rPr>
                <w:sz w:val="20"/>
                <w:szCs w:val="20"/>
              </w:rPr>
              <w:t xml:space="preserve">Parental engagement has been developed through the provision </w:t>
            </w:r>
            <w:r w:rsidR="00693ECF">
              <w:rPr>
                <w:sz w:val="20"/>
                <w:szCs w:val="20"/>
              </w:rPr>
              <w:t>of</w:t>
            </w:r>
            <w:r w:rsidRPr="00C77917">
              <w:rPr>
                <w:sz w:val="20"/>
                <w:szCs w:val="20"/>
              </w:rPr>
              <w:t xml:space="preserve"> further opportunities for parents to visit school and participate in their child’s learning. Activities include:</w:t>
            </w:r>
            <w:r w:rsidR="00693ECF">
              <w:rPr>
                <w:sz w:val="20"/>
                <w:szCs w:val="20"/>
              </w:rPr>
              <w:t xml:space="preserve"> </w:t>
            </w:r>
            <w:r w:rsidRPr="00C77917">
              <w:rPr>
                <w:sz w:val="20"/>
                <w:szCs w:val="20"/>
              </w:rPr>
              <w:t>Parent stay and do sessions in EYFS</w:t>
            </w:r>
            <w:r w:rsidR="00693ECF">
              <w:rPr>
                <w:sz w:val="20"/>
                <w:szCs w:val="20"/>
              </w:rPr>
              <w:t>;</w:t>
            </w:r>
            <w:r w:rsidRPr="00C77917">
              <w:rPr>
                <w:sz w:val="20"/>
                <w:szCs w:val="20"/>
              </w:rPr>
              <w:t xml:space="preserve"> Parents spending a morning in their child’s classroom in EYFS</w:t>
            </w:r>
            <w:r w:rsidR="00693ECF">
              <w:rPr>
                <w:sz w:val="20"/>
                <w:szCs w:val="20"/>
              </w:rPr>
              <w:t>;</w:t>
            </w:r>
            <w:r w:rsidRPr="00C77917">
              <w:rPr>
                <w:sz w:val="20"/>
                <w:szCs w:val="20"/>
              </w:rPr>
              <w:t xml:space="preserve"> Parents visiting lessons in KS1 and 2</w:t>
            </w:r>
            <w:r w:rsidR="00693ECF">
              <w:rPr>
                <w:sz w:val="20"/>
                <w:szCs w:val="20"/>
              </w:rPr>
              <w:t xml:space="preserve"> in literacy, maths and PSHE</w:t>
            </w:r>
            <w:r w:rsidR="00113FF3">
              <w:rPr>
                <w:sz w:val="20"/>
                <w:szCs w:val="20"/>
              </w:rPr>
              <w:t>; sharing learning events; child and parent craft workshops</w:t>
            </w:r>
            <w:r w:rsidR="00693ECF">
              <w:rPr>
                <w:sz w:val="20"/>
                <w:szCs w:val="20"/>
              </w:rPr>
              <w:t>.</w:t>
            </w:r>
            <w:r w:rsidRPr="00C77917">
              <w:rPr>
                <w:sz w:val="20"/>
                <w:szCs w:val="20"/>
              </w:rPr>
              <w:t xml:space="preserve"> </w:t>
            </w:r>
            <w:r w:rsidR="00113FF3">
              <w:rPr>
                <w:sz w:val="20"/>
                <w:szCs w:val="20"/>
              </w:rPr>
              <w:t xml:space="preserve">All of these sessions were well attended with parents of disadvantaged children well represented, although the percentage of these parents attending was lower than that of non-disadvantaged children. </w:t>
            </w:r>
          </w:p>
          <w:p w:rsidR="00C77917" w:rsidRPr="00AF4F79" w:rsidRDefault="00C77917" w:rsidP="00277EF8">
            <w:pPr>
              <w:rPr>
                <w:sz w:val="20"/>
                <w:szCs w:val="20"/>
              </w:rPr>
            </w:pPr>
            <w:r w:rsidRPr="00C77917">
              <w:rPr>
                <w:sz w:val="20"/>
                <w:szCs w:val="20"/>
              </w:rPr>
              <w:t xml:space="preserve">We have </w:t>
            </w:r>
            <w:r w:rsidR="00693ECF">
              <w:rPr>
                <w:sz w:val="20"/>
                <w:szCs w:val="20"/>
              </w:rPr>
              <w:t>continued our</w:t>
            </w:r>
            <w:r w:rsidRPr="00C77917">
              <w:rPr>
                <w:sz w:val="20"/>
                <w:szCs w:val="20"/>
              </w:rPr>
              <w:t xml:space="preserve"> policy of contacting all parents who do not make appointments for parent consultations directly to encourage them to attend. </w:t>
            </w:r>
            <w:r w:rsidR="00113FF3" w:rsidRPr="00113FF3">
              <w:rPr>
                <w:sz w:val="20"/>
                <w:szCs w:val="20"/>
                <w:highlight w:val="yellow"/>
              </w:rPr>
              <w:t>%</w:t>
            </w:r>
            <w:r w:rsidR="00113FF3">
              <w:rPr>
                <w:sz w:val="20"/>
                <w:szCs w:val="20"/>
              </w:rPr>
              <w:t xml:space="preserve"> of parents of disadvantaged children attended at least one of our parent consultations in the 2017-18 academic </w:t>
            </w:r>
            <w:proofErr w:type="gramStart"/>
            <w:r w:rsidR="00113FF3">
              <w:rPr>
                <w:sz w:val="20"/>
                <w:szCs w:val="20"/>
              </w:rPr>
              <w:t>year</w:t>
            </w:r>
            <w:proofErr w:type="gramEnd"/>
            <w:r w:rsidR="00113FF3">
              <w:rPr>
                <w:sz w:val="20"/>
                <w:szCs w:val="20"/>
              </w:rPr>
              <w:t>.</w:t>
            </w:r>
            <w:r w:rsidRPr="00C77917">
              <w:rPr>
                <w:sz w:val="20"/>
                <w:szCs w:val="20"/>
              </w:rPr>
              <w:t xml:space="preserve">  </w:t>
            </w:r>
          </w:p>
          <w:p w:rsidR="00C77917" w:rsidRPr="00AF4F79" w:rsidRDefault="00C77917" w:rsidP="00277EF8">
            <w:pPr>
              <w:rPr>
                <w:sz w:val="20"/>
                <w:szCs w:val="20"/>
              </w:rPr>
            </w:pPr>
          </w:p>
          <w:p w:rsidR="00C77917" w:rsidRPr="00AF4F79" w:rsidRDefault="00113FF3" w:rsidP="00277EF8">
            <w:pPr>
              <w:rPr>
                <w:sz w:val="20"/>
                <w:szCs w:val="20"/>
              </w:rPr>
            </w:pPr>
            <w:r>
              <w:rPr>
                <w:sz w:val="20"/>
                <w:szCs w:val="20"/>
              </w:rPr>
              <w:t xml:space="preserve">As a </w:t>
            </w:r>
            <w:r w:rsidR="00693ECF">
              <w:rPr>
                <w:sz w:val="20"/>
                <w:szCs w:val="20"/>
              </w:rPr>
              <w:t>result of findings from a Poverty Proofing audit led by children North East we are developing further strategies to improve parental engagement and therefore t</w:t>
            </w:r>
            <w:r w:rsidR="00693ECF" w:rsidRPr="00C77917">
              <w:rPr>
                <w:sz w:val="20"/>
                <w:szCs w:val="20"/>
              </w:rPr>
              <w:t>his area of the plan remains a target for the next funding round.</w:t>
            </w:r>
          </w:p>
          <w:p w:rsidR="00C77917" w:rsidRPr="00AF4F79" w:rsidRDefault="00C77917" w:rsidP="00545614">
            <w:pPr>
              <w:rPr>
                <w:sz w:val="20"/>
                <w:szCs w:val="20"/>
              </w:rPr>
            </w:pPr>
          </w:p>
        </w:tc>
      </w:tr>
      <w:tr w:rsidR="00C77917" w:rsidRPr="00413AA4" w:rsidTr="00AF4F79">
        <w:trPr>
          <w:trHeight w:val="5220"/>
        </w:trPr>
        <w:tc>
          <w:tcPr>
            <w:tcW w:w="5387" w:type="dxa"/>
            <w:tcBorders>
              <w:top w:val="single" w:sz="4" w:space="0" w:color="auto"/>
              <w:left w:val="single" w:sz="4" w:space="0" w:color="auto"/>
              <w:bottom w:val="single" w:sz="4" w:space="0" w:color="auto"/>
              <w:right w:val="single" w:sz="4" w:space="0" w:color="auto"/>
            </w:tcBorders>
            <w:shd w:val="clear" w:color="auto" w:fill="auto"/>
          </w:tcPr>
          <w:p w:rsidR="00C77917" w:rsidRPr="00AF4F79" w:rsidRDefault="00C77917" w:rsidP="008753BC">
            <w:pPr>
              <w:rPr>
                <w:b/>
                <w:sz w:val="20"/>
                <w:szCs w:val="20"/>
              </w:rPr>
            </w:pPr>
          </w:p>
          <w:p w:rsidR="00C77917" w:rsidRPr="00AF4F79" w:rsidRDefault="00C77917" w:rsidP="008753BC">
            <w:pPr>
              <w:rPr>
                <w:b/>
                <w:sz w:val="20"/>
                <w:szCs w:val="20"/>
              </w:rPr>
            </w:pPr>
            <w:r w:rsidRPr="00AF4F79">
              <w:rPr>
                <w:b/>
                <w:sz w:val="20"/>
                <w:szCs w:val="20"/>
              </w:rPr>
              <w:t>Attendance and punctuality</w:t>
            </w:r>
          </w:p>
          <w:p w:rsidR="00C77917" w:rsidRPr="00AF4F79" w:rsidRDefault="00C77917" w:rsidP="008753BC">
            <w:pPr>
              <w:rPr>
                <w:sz w:val="20"/>
                <w:szCs w:val="20"/>
              </w:rPr>
            </w:pPr>
            <w:r w:rsidRPr="00AF4F79">
              <w:rPr>
                <w:sz w:val="20"/>
                <w:szCs w:val="20"/>
              </w:rPr>
              <w:t>Strategies to improve attendance and punctuality for a small group of targeted pupils will be developed and implemented. These may include:</w:t>
            </w:r>
          </w:p>
          <w:p w:rsidR="00C77917" w:rsidRPr="00AF4F79" w:rsidRDefault="00C77917" w:rsidP="00545614">
            <w:pPr>
              <w:pStyle w:val="ListParagraph"/>
              <w:numPr>
                <w:ilvl w:val="0"/>
                <w:numId w:val="2"/>
              </w:numPr>
              <w:jc w:val="both"/>
              <w:rPr>
                <w:sz w:val="20"/>
                <w:szCs w:val="20"/>
              </w:rPr>
            </w:pPr>
            <w:r w:rsidRPr="00AF4F79">
              <w:rPr>
                <w:sz w:val="20"/>
                <w:szCs w:val="20"/>
              </w:rPr>
              <w:t>Breakfast club</w:t>
            </w:r>
          </w:p>
          <w:p w:rsidR="00C77917" w:rsidRPr="00AF4F79" w:rsidRDefault="00C77917" w:rsidP="00545614">
            <w:pPr>
              <w:pStyle w:val="ListParagraph"/>
              <w:numPr>
                <w:ilvl w:val="0"/>
                <w:numId w:val="2"/>
              </w:numPr>
              <w:jc w:val="both"/>
              <w:rPr>
                <w:sz w:val="20"/>
                <w:szCs w:val="20"/>
              </w:rPr>
            </w:pPr>
            <w:r w:rsidRPr="00AF4F79">
              <w:rPr>
                <w:sz w:val="20"/>
                <w:szCs w:val="20"/>
              </w:rPr>
              <w:t>Whole school and personalised reward systems</w:t>
            </w:r>
          </w:p>
          <w:p w:rsidR="00C77917" w:rsidRPr="00AF4F79" w:rsidRDefault="00C77917" w:rsidP="008753BC">
            <w:pPr>
              <w:rPr>
                <w:sz w:val="20"/>
                <w:szCs w:val="20"/>
              </w:rPr>
            </w:pPr>
          </w:p>
          <w:p w:rsidR="00C77917" w:rsidRPr="00AF4F79" w:rsidRDefault="00C77917" w:rsidP="008753BC">
            <w:pPr>
              <w:rPr>
                <w:b/>
                <w:sz w:val="20"/>
                <w:szCs w:val="20"/>
              </w:rPr>
            </w:pPr>
          </w:p>
          <w:p w:rsidR="00C77917" w:rsidRPr="00AF4F79" w:rsidRDefault="00C77917" w:rsidP="008753BC">
            <w:pPr>
              <w:rPr>
                <w:b/>
                <w:sz w:val="20"/>
                <w:szCs w:val="20"/>
              </w:rPr>
            </w:pPr>
          </w:p>
          <w:p w:rsidR="00C77917" w:rsidRPr="00AF4F79" w:rsidRDefault="00C77917" w:rsidP="008753BC">
            <w:pPr>
              <w:rPr>
                <w:b/>
                <w:sz w:val="20"/>
                <w:szCs w:val="20"/>
              </w:rPr>
            </w:pPr>
          </w:p>
          <w:p w:rsidR="00C77917" w:rsidRPr="00AF4F79" w:rsidRDefault="00C77917" w:rsidP="008753BC">
            <w:pPr>
              <w:rPr>
                <w:b/>
                <w:sz w:val="20"/>
                <w:szCs w:val="20"/>
              </w:rPr>
            </w:pPr>
          </w:p>
          <w:p w:rsidR="00C77917" w:rsidRPr="00AF4F79" w:rsidRDefault="00C77917" w:rsidP="008753BC">
            <w:pPr>
              <w:rPr>
                <w:b/>
                <w:sz w:val="20"/>
                <w:szCs w:val="20"/>
              </w:rPr>
            </w:pPr>
          </w:p>
        </w:tc>
        <w:tc>
          <w:tcPr>
            <w:tcW w:w="5246" w:type="dxa"/>
            <w:tcBorders>
              <w:top w:val="single" w:sz="4" w:space="0" w:color="auto"/>
              <w:left w:val="single" w:sz="4" w:space="0" w:color="auto"/>
              <w:bottom w:val="single" w:sz="4" w:space="0" w:color="auto"/>
              <w:right w:val="single" w:sz="4" w:space="0" w:color="auto"/>
            </w:tcBorders>
            <w:shd w:val="clear" w:color="auto" w:fill="auto"/>
          </w:tcPr>
          <w:p w:rsidR="00C77917" w:rsidRPr="00AF4F79" w:rsidRDefault="00C77917" w:rsidP="008753BC">
            <w:pPr>
              <w:rPr>
                <w:sz w:val="20"/>
                <w:szCs w:val="20"/>
              </w:rPr>
            </w:pPr>
          </w:p>
          <w:p w:rsidR="00C77917" w:rsidRPr="00AF4F79" w:rsidRDefault="00C77917" w:rsidP="008753BC">
            <w:pPr>
              <w:rPr>
                <w:sz w:val="20"/>
                <w:szCs w:val="20"/>
              </w:rPr>
            </w:pPr>
          </w:p>
          <w:p w:rsidR="005B6C5F" w:rsidRDefault="005B6C5F" w:rsidP="008753BC">
            <w:pPr>
              <w:rPr>
                <w:sz w:val="20"/>
                <w:szCs w:val="20"/>
              </w:rPr>
            </w:pPr>
            <w:r>
              <w:rPr>
                <w:sz w:val="20"/>
                <w:szCs w:val="20"/>
              </w:rPr>
              <w:t xml:space="preserve">Pupils and parents continue to respond well to the school’s reward systems for good attendance and children informed children North East, as part of our Poverty Proofing audit, that they enjoy the whole class rewards for attendance and the certificates for </w:t>
            </w:r>
            <w:proofErr w:type="gramStart"/>
            <w:r>
              <w:rPr>
                <w:sz w:val="20"/>
                <w:szCs w:val="20"/>
              </w:rPr>
              <w:t>individual  good</w:t>
            </w:r>
            <w:proofErr w:type="gramEnd"/>
            <w:r>
              <w:rPr>
                <w:sz w:val="20"/>
                <w:szCs w:val="20"/>
              </w:rPr>
              <w:t xml:space="preserve"> and improved attendance. </w:t>
            </w:r>
          </w:p>
          <w:p w:rsidR="00C77917" w:rsidRPr="00AF4F79" w:rsidRDefault="00113FF3" w:rsidP="008753BC">
            <w:pPr>
              <w:rPr>
                <w:sz w:val="20"/>
                <w:szCs w:val="20"/>
              </w:rPr>
            </w:pPr>
            <w:r>
              <w:rPr>
                <w:sz w:val="20"/>
                <w:szCs w:val="20"/>
              </w:rPr>
              <w:t xml:space="preserve">Attendance for disadvantaged pupils in 2017-18 was </w:t>
            </w:r>
            <w:r w:rsidR="005B6C5F">
              <w:rPr>
                <w:sz w:val="20"/>
                <w:szCs w:val="20"/>
              </w:rPr>
              <w:t>94.2</w:t>
            </w:r>
            <w:r w:rsidRPr="005B6C5F">
              <w:rPr>
                <w:sz w:val="20"/>
                <w:szCs w:val="20"/>
              </w:rPr>
              <w:t>%</w:t>
            </w:r>
            <w:r w:rsidR="005B6C5F">
              <w:rPr>
                <w:sz w:val="20"/>
                <w:szCs w:val="20"/>
              </w:rPr>
              <w:t>. This was slightly below national and school averages and was the result of some personal issues amongst the group which could not be avoided. We anticipate an improvement in this figure in 2017-18.</w:t>
            </w:r>
          </w:p>
          <w:p w:rsidR="00C77917" w:rsidRPr="00AF4F79" w:rsidRDefault="00C77917" w:rsidP="008753BC">
            <w:pPr>
              <w:rPr>
                <w:sz w:val="20"/>
                <w:szCs w:val="20"/>
              </w:rPr>
            </w:pPr>
          </w:p>
          <w:p w:rsidR="00C77917" w:rsidRPr="00AF4F79" w:rsidRDefault="00C77917" w:rsidP="008753BC">
            <w:pPr>
              <w:rPr>
                <w:sz w:val="20"/>
                <w:szCs w:val="20"/>
              </w:rPr>
            </w:pPr>
          </w:p>
          <w:p w:rsidR="00C77917" w:rsidRPr="00AF4F79" w:rsidRDefault="00C77917" w:rsidP="008753BC">
            <w:pPr>
              <w:rPr>
                <w:sz w:val="20"/>
                <w:szCs w:val="20"/>
              </w:rPr>
            </w:pPr>
          </w:p>
          <w:p w:rsidR="00C77917" w:rsidRPr="00AF4F79" w:rsidRDefault="00C77917" w:rsidP="008753BC">
            <w:pPr>
              <w:rPr>
                <w:sz w:val="20"/>
                <w:szCs w:val="20"/>
              </w:rPr>
            </w:pPr>
          </w:p>
          <w:p w:rsidR="00C77917" w:rsidRPr="00AF4F79" w:rsidRDefault="00C77917" w:rsidP="008753BC">
            <w:pPr>
              <w:rPr>
                <w:sz w:val="20"/>
                <w:szCs w:val="20"/>
              </w:rPr>
            </w:pPr>
          </w:p>
          <w:p w:rsidR="00C77917" w:rsidRPr="00AF4F79" w:rsidRDefault="00C77917" w:rsidP="00545614">
            <w:pPr>
              <w:rPr>
                <w:sz w:val="20"/>
                <w:szCs w:val="20"/>
              </w:rPr>
            </w:pPr>
          </w:p>
        </w:tc>
      </w:tr>
    </w:tbl>
    <w:p w:rsidR="00AD0A73" w:rsidRDefault="00AD0A73" w:rsidP="008753BC"/>
    <w:p w:rsidR="00DE2270" w:rsidRDefault="00DE2270" w:rsidP="003563F4"/>
    <w:p w:rsidR="00AD0A73" w:rsidRDefault="00AD0A73" w:rsidP="003563F4"/>
    <w:p w:rsidR="00AD0A73" w:rsidRDefault="00AD0A73">
      <w:r>
        <w:br w:type="page"/>
      </w:r>
    </w:p>
    <w:p w:rsidR="005417C9" w:rsidRDefault="005417C9"/>
    <w:p w:rsidR="00AD0A73" w:rsidRDefault="00AD0A73" w:rsidP="003563F4"/>
    <w:sectPr w:rsidR="00AD0A73" w:rsidSect="00E45585">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30D46"/>
    <w:multiLevelType w:val="hybridMultilevel"/>
    <w:tmpl w:val="E74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7026AE"/>
    <w:multiLevelType w:val="hybridMultilevel"/>
    <w:tmpl w:val="27CC13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156"/>
    <w:rsid w:val="00005A4D"/>
    <w:rsid w:val="00035930"/>
    <w:rsid w:val="00036FEC"/>
    <w:rsid w:val="00050BA9"/>
    <w:rsid w:val="0007635E"/>
    <w:rsid w:val="00090AA3"/>
    <w:rsid w:val="000D0876"/>
    <w:rsid w:val="000F6A9D"/>
    <w:rsid w:val="000F7C77"/>
    <w:rsid w:val="001125C0"/>
    <w:rsid w:val="00113FF3"/>
    <w:rsid w:val="001168F8"/>
    <w:rsid w:val="001670E9"/>
    <w:rsid w:val="001A77B5"/>
    <w:rsid w:val="001C7BF2"/>
    <w:rsid w:val="001D0FFC"/>
    <w:rsid w:val="001D161F"/>
    <w:rsid w:val="001D363C"/>
    <w:rsid w:val="001D37DA"/>
    <w:rsid w:val="00245367"/>
    <w:rsid w:val="00260751"/>
    <w:rsid w:val="00277EF8"/>
    <w:rsid w:val="00284584"/>
    <w:rsid w:val="002F29DE"/>
    <w:rsid w:val="002F5536"/>
    <w:rsid w:val="003563F4"/>
    <w:rsid w:val="003563FB"/>
    <w:rsid w:val="003F48F2"/>
    <w:rsid w:val="00413AA4"/>
    <w:rsid w:val="004B6F9B"/>
    <w:rsid w:val="004B71FD"/>
    <w:rsid w:val="00521D5D"/>
    <w:rsid w:val="0052306A"/>
    <w:rsid w:val="005417C9"/>
    <w:rsid w:val="00546DC0"/>
    <w:rsid w:val="00572EA8"/>
    <w:rsid w:val="005A22B5"/>
    <w:rsid w:val="005B6C5F"/>
    <w:rsid w:val="005E2847"/>
    <w:rsid w:val="005E3A76"/>
    <w:rsid w:val="00616737"/>
    <w:rsid w:val="00667CAE"/>
    <w:rsid w:val="00693ECF"/>
    <w:rsid w:val="006A687D"/>
    <w:rsid w:val="006D4F39"/>
    <w:rsid w:val="00721C46"/>
    <w:rsid w:val="00734A7D"/>
    <w:rsid w:val="00736BAD"/>
    <w:rsid w:val="0076555E"/>
    <w:rsid w:val="00771C41"/>
    <w:rsid w:val="00782B73"/>
    <w:rsid w:val="007975D2"/>
    <w:rsid w:val="007A5AA8"/>
    <w:rsid w:val="007A7266"/>
    <w:rsid w:val="007B71E5"/>
    <w:rsid w:val="008358B4"/>
    <w:rsid w:val="008753BC"/>
    <w:rsid w:val="008769B2"/>
    <w:rsid w:val="008802D7"/>
    <w:rsid w:val="00883938"/>
    <w:rsid w:val="008864CF"/>
    <w:rsid w:val="008C66E0"/>
    <w:rsid w:val="008F1D45"/>
    <w:rsid w:val="008F6E55"/>
    <w:rsid w:val="009058A1"/>
    <w:rsid w:val="00976524"/>
    <w:rsid w:val="009D72E8"/>
    <w:rsid w:val="00A0069A"/>
    <w:rsid w:val="00A07675"/>
    <w:rsid w:val="00A1298A"/>
    <w:rsid w:val="00A3223A"/>
    <w:rsid w:val="00A45363"/>
    <w:rsid w:val="00A66156"/>
    <w:rsid w:val="00AA7B53"/>
    <w:rsid w:val="00AC2079"/>
    <w:rsid w:val="00AD0A73"/>
    <w:rsid w:val="00AF4F79"/>
    <w:rsid w:val="00AF789F"/>
    <w:rsid w:val="00B124DA"/>
    <w:rsid w:val="00B20403"/>
    <w:rsid w:val="00B248C5"/>
    <w:rsid w:val="00B615A6"/>
    <w:rsid w:val="00B710DE"/>
    <w:rsid w:val="00BB2CD7"/>
    <w:rsid w:val="00BC6485"/>
    <w:rsid w:val="00BF780C"/>
    <w:rsid w:val="00C56CE5"/>
    <w:rsid w:val="00C77917"/>
    <w:rsid w:val="00C92FA7"/>
    <w:rsid w:val="00CE1981"/>
    <w:rsid w:val="00D209B2"/>
    <w:rsid w:val="00D37516"/>
    <w:rsid w:val="00D94A67"/>
    <w:rsid w:val="00DE2270"/>
    <w:rsid w:val="00E11645"/>
    <w:rsid w:val="00E27BE7"/>
    <w:rsid w:val="00E45585"/>
    <w:rsid w:val="00E73CDC"/>
    <w:rsid w:val="00E759E7"/>
    <w:rsid w:val="00EA2D5F"/>
    <w:rsid w:val="00EC5AEC"/>
    <w:rsid w:val="00EE1C56"/>
    <w:rsid w:val="00EF3E07"/>
    <w:rsid w:val="00FA004D"/>
    <w:rsid w:val="00FC00DF"/>
    <w:rsid w:val="00FC4A0D"/>
    <w:rsid w:val="00FD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9E7"/>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521D5D"/>
    <w:rPr>
      <w:rFonts w:ascii="Tahoma" w:hAnsi="Tahoma" w:cs="Tahoma"/>
      <w:sz w:val="16"/>
      <w:szCs w:val="16"/>
    </w:rPr>
  </w:style>
  <w:style w:type="character" w:customStyle="1" w:styleId="BalloonTextChar">
    <w:name w:val="Balloon Text Char"/>
    <w:basedOn w:val="DefaultParagraphFont"/>
    <w:link w:val="BalloonText"/>
    <w:uiPriority w:val="99"/>
    <w:semiHidden/>
    <w:rsid w:val="00521D5D"/>
    <w:rPr>
      <w:rFonts w:ascii="Tahoma" w:hAnsi="Tahoma" w:cs="Tahoma"/>
      <w:sz w:val="16"/>
      <w:szCs w:val="16"/>
      <w:lang w:eastAsia="en-US"/>
    </w:rPr>
  </w:style>
  <w:style w:type="paragraph" w:styleId="ListParagraph">
    <w:name w:val="List Paragraph"/>
    <w:basedOn w:val="Normal"/>
    <w:uiPriority w:val="34"/>
    <w:qFormat/>
    <w:rsid w:val="00FC0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9E7"/>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521D5D"/>
    <w:rPr>
      <w:rFonts w:ascii="Tahoma" w:hAnsi="Tahoma" w:cs="Tahoma"/>
      <w:sz w:val="16"/>
      <w:szCs w:val="16"/>
    </w:rPr>
  </w:style>
  <w:style w:type="character" w:customStyle="1" w:styleId="BalloonTextChar">
    <w:name w:val="Balloon Text Char"/>
    <w:basedOn w:val="DefaultParagraphFont"/>
    <w:link w:val="BalloonText"/>
    <w:uiPriority w:val="99"/>
    <w:semiHidden/>
    <w:rsid w:val="00521D5D"/>
    <w:rPr>
      <w:rFonts w:ascii="Tahoma" w:hAnsi="Tahoma" w:cs="Tahoma"/>
      <w:sz w:val="16"/>
      <w:szCs w:val="16"/>
      <w:lang w:eastAsia="en-US"/>
    </w:rPr>
  </w:style>
  <w:style w:type="paragraph" w:styleId="ListParagraph">
    <w:name w:val="List Paragraph"/>
    <w:basedOn w:val="Normal"/>
    <w:uiPriority w:val="34"/>
    <w:qFormat/>
    <w:rsid w:val="00FC0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247678">
      <w:bodyDiv w:val="1"/>
      <w:marLeft w:val="0"/>
      <w:marRight w:val="0"/>
      <w:marTop w:val="0"/>
      <w:marBottom w:val="15"/>
      <w:divBdr>
        <w:top w:val="none" w:sz="0" w:space="0" w:color="auto"/>
        <w:left w:val="none" w:sz="0" w:space="0" w:color="auto"/>
        <w:bottom w:val="none" w:sz="0" w:space="0" w:color="auto"/>
        <w:right w:val="none" w:sz="0" w:space="0" w:color="auto"/>
      </w:divBdr>
      <w:divsChild>
        <w:div w:id="1803502335">
          <w:marLeft w:val="0"/>
          <w:marRight w:val="0"/>
          <w:marTop w:val="0"/>
          <w:marBottom w:val="0"/>
          <w:divBdr>
            <w:top w:val="none" w:sz="0" w:space="0" w:color="auto"/>
            <w:left w:val="none" w:sz="0" w:space="0" w:color="auto"/>
            <w:bottom w:val="none" w:sz="0" w:space="0" w:color="auto"/>
            <w:right w:val="none" w:sz="0" w:space="0" w:color="auto"/>
          </w:divBdr>
          <w:divsChild>
            <w:div w:id="1458258274">
              <w:marLeft w:val="0"/>
              <w:marRight w:val="0"/>
              <w:marTop w:val="0"/>
              <w:marBottom w:val="0"/>
              <w:divBdr>
                <w:top w:val="none" w:sz="0" w:space="0" w:color="auto"/>
                <w:left w:val="none" w:sz="0" w:space="0" w:color="auto"/>
                <w:bottom w:val="none" w:sz="0" w:space="0" w:color="auto"/>
                <w:right w:val="none" w:sz="0" w:space="0" w:color="auto"/>
              </w:divBdr>
              <w:divsChild>
                <w:div w:id="248270902">
                  <w:marLeft w:val="0"/>
                  <w:marRight w:val="0"/>
                  <w:marTop w:val="0"/>
                  <w:marBottom w:val="0"/>
                  <w:divBdr>
                    <w:top w:val="none" w:sz="0" w:space="0" w:color="auto"/>
                    <w:left w:val="none" w:sz="0" w:space="0" w:color="auto"/>
                    <w:bottom w:val="none" w:sz="0" w:space="0" w:color="auto"/>
                    <w:right w:val="none" w:sz="0" w:space="0" w:color="auto"/>
                  </w:divBdr>
                  <w:divsChild>
                    <w:div w:id="1353066055">
                      <w:marLeft w:val="0"/>
                      <w:marRight w:val="0"/>
                      <w:marTop w:val="0"/>
                      <w:marBottom w:val="0"/>
                      <w:divBdr>
                        <w:top w:val="none" w:sz="0" w:space="0" w:color="auto"/>
                        <w:left w:val="none" w:sz="0" w:space="0" w:color="auto"/>
                        <w:bottom w:val="none" w:sz="0" w:space="0" w:color="auto"/>
                        <w:right w:val="none" w:sz="0" w:space="0" w:color="auto"/>
                      </w:divBdr>
                      <w:divsChild>
                        <w:div w:id="1768113926">
                          <w:marLeft w:val="0"/>
                          <w:marRight w:val="0"/>
                          <w:marTop w:val="0"/>
                          <w:marBottom w:val="0"/>
                          <w:divBdr>
                            <w:top w:val="none" w:sz="0" w:space="0" w:color="auto"/>
                            <w:left w:val="none" w:sz="0" w:space="0" w:color="auto"/>
                            <w:bottom w:val="none" w:sz="0" w:space="0" w:color="auto"/>
                            <w:right w:val="none" w:sz="0" w:space="0" w:color="auto"/>
                          </w:divBdr>
                          <w:divsChild>
                            <w:div w:id="887957603">
                              <w:marLeft w:val="0"/>
                              <w:marRight w:val="0"/>
                              <w:marTop w:val="0"/>
                              <w:marBottom w:val="0"/>
                              <w:divBdr>
                                <w:top w:val="none" w:sz="0" w:space="0" w:color="auto"/>
                                <w:left w:val="none" w:sz="0" w:space="0" w:color="auto"/>
                                <w:bottom w:val="none" w:sz="0" w:space="0" w:color="auto"/>
                                <w:right w:val="none" w:sz="0" w:space="0" w:color="auto"/>
                              </w:divBdr>
                              <w:divsChild>
                                <w:div w:id="1205168804">
                                  <w:marLeft w:val="0"/>
                                  <w:marRight w:val="0"/>
                                  <w:marTop w:val="0"/>
                                  <w:marBottom w:val="0"/>
                                  <w:divBdr>
                                    <w:top w:val="none" w:sz="0" w:space="0" w:color="auto"/>
                                    <w:left w:val="none" w:sz="0" w:space="0" w:color="auto"/>
                                    <w:bottom w:val="none" w:sz="0" w:space="0" w:color="auto"/>
                                    <w:right w:val="none" w:sz="0" w:space="0" w:color="auto"/>
                                  </w:divBdr>
                                  <w:divsChild>
                                    <w:div w:id="2032224129">
                                      <w:marLeft w:val="150"/>
                                      <w:marRight w:val="150"/>
                                      <w:marTop w:val="150"/>
                                      <w:marBottom w:val="150"/>
                                      <w:divBdr>
                                        <w:top w:val="single" w:sz="2" w:space="0" w:color="auto"/>
                                        <w:left w:val="none" w:sz="0" w:space="0" w:color="auto"/>
                                        <w:bottom w:val="none" w:sz="0" w:space="0" w:color="auto"/>
                                        <w:right w:val="none" w:sz="0" w:space="0" w:color="auto"/>
                                      </w:divBdr>
                                      <w:divsChild>
                                        <w:div w:id="1790775237">
                                          <w:marLeft w:val="0"/>
                                          <w:marRight w:val="0"/>
                                          <w:marTop w:val="0"/>
                                          <w:marBottom w:val="0"/>
                                          <w:divBdr>
                                            <w:top w:val="none" w:sz="0" w:space="0" w:color="auto"/>
                                            <w:left w:val="none" w:sz="0" w:space="0" w:color="auto"/>
                                            <w:bottom w:val="none" w:sz="0" w:space="0" w:color="auto"/>
                                            <w:right w:val="none" w:sz="0" w:space="0" w:color="auto"/>
                                          </w:divBdr>
                                          <w:divsChild>
                                            <w:div w:id="1220939286">
                                              <w:marLeft w:val="0"/>
                                              <w:marRight w:val="0"/>
                                              <w:marTop w:val="0"/>
                                              <w:marBottom w:val="0"/>
                                              <w:divBdr>
                                                <w:top w:val="none" w:sz="0" w:space="0" w:color="auto"/>
                                                <w:left w:val="none" w:sz="0" w:space="0" w:color="auto"/>
                                                <w:bottom w:val="none" w:sz="0" w:space="0" w:color="auto"/>
                                                <w:right w:val="none" w:sz="0" w:space="0" w:color="auto"/>
                                              </w:divBdr>
                                              <w:divsChild>
                                                <w:div w:id="6342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0144-218A-4D2B-9065-0FF8418B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Bedlington</cp:lastModifiedBy>
  <cp:revision>7</cp:revision>
  <dcterms:created xsi:type="dcterms:W3CDTF">2018-08-29T10:12:00Z</dcterms:created>
  <dcterms:modified xsi:type="dcterms:W3CDTF">2018-08-29T13:35:00Z</dcterms:modified>
</cp:coreProperties>
</file>